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1"/>
        </w:rPr>
      </w:pPr>
    </w:p>
    <w:p>
      <w:pPr>
        <w:pStyle w:val="Heading1"/>
      </w:pPr>
      <w:r>
        <w:rPr/>
        <w:t>技术方案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17"/>
        </w:rPr>
      </w:pPr>
    </w:p>
    <w:tbl>
      <w:tblPr>
        <w:tblW w:w="0" w:type="auto"/>
        <w:jc w:val="left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8"/>
        <w:gridCol w:w="7672"/>
      </w:tblGrid>
      <w:tr>
        <w:trPr>
          <w:trHeight w:val="309" w:hRule="atLeast"/>
        </w:trPr>
        <w:tc>
          <w:tcPr>
            <w:tcW w:w="978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672" w:type="dxa"/>
          </w:tcPr>
          <w:p>
            <w:pPr>
              <w:pStyle w:val="TableParagraph"/>
              <w:spacing w:line="289" w:lineRule="exact"/>
              <w:ind w:left="3455" w:right="3447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泊睿参数</w:t>
            </w:r>
          </w:p>
        </w:tc>
      </w:tr>
      <w:tr>
        <w:trPr>
          <w:trHeight w:val="2161" w:hRule="atLeast"/>
        </w:trPr>
        <w:tc>
          <w:tcPr>
            <w:tcW w:w="978" w:type="dxa"/>
          </w:tcPr>
          <w:p>
            <w:pPr>
              <w:pStyle w:val="TableParagraph"/>
              <w:ind w:left="0"/>
              <w:rPr>
                <w:rFonts w:ascii="宋体"/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rFonts w:ascii="宋体"/>
                <w:b/>
                <w:sz w:val="24"/>
              </w:rPr>
            </w:pPr>
          </w:p>
          <w:p>
            <w:pPr>
              <w:pStyle w:val="TableParagraph"/>
              <w:spacing w:before="4"/>
              <w:ind w:left="0"/>
              <w:rPr>
                <w:rFonts w:ascii="宋体"/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满足标准</w:t>
            </w:r>
          </w:p>
        </w:tc>
        <w:tc>
          <w:tcPr>
            <w:tcW w:w="7672" w:type="dxa"/>
          </w:tcPr>
          <w:p>
            <w:pPr>
              <w:pStyle w:val="TableParagraph"/>
              <w:spacing w:line="308" w:lineRule="exact"/>
              <w:rPr>
                <w:sz w:val="18"/>
              </w:rPr>
            </w:pPr>
            <w:r>
              <w:rPr>
                <w:sz w:val="18"/>
              </w:rPr>
              <w:t>满足标准：① IEC 62782:2016 动态</w:t>
            </w:r>
          </w:p>
          <w:p>
            <w:pPr>
              <w:pStyle w:val="TableParagraph"/>
              <w:spacing w:line="308" w:lineRule="exact"/>
              <w:rPr>
                <w:sz w:val="18"/>
              </w:rPr>
            </w:pPr>
            <w:r>
              <w:rPr>
                <w:sz w:val="18"/>
              </w:rPr>
              <w:t>满足标准：② IEEE 1262-1995 静态+动态</w:t>
            </w:r>
          </w:p>
          <w:p>
            <w:pPr>
              <w:pStyle w:val="TableParagraph"/>
              <w:spacing w:line="223" w:lineRule="auto" w:before="5"/>
              <w:ind w:right="3303"/>
              <w:rPr>
                <w:sz w:val="18"/>
              </w:rPr>
            </w:pPr>
            <w:r>
              <w:rPr>
                <w:sz w:val="18"/>
              </w:rPr>
              <w:t>满足标准：③ VDE-QT-PV-001:2012/01 静态+动态满足标准：④ IEC 61215-2:2021 静态</w:t>
            </w:r>
          </w:p>
          <w:p>
            <w:pPr>
              <w:pStyle w:val="TableParagraph"/>
              <w:spacing w:line="304" w:lineRule="exact"/>
              <w:rPr>
                <w:sz w:val="18"/>
              </w:rPr>
            </w:pPr>
            <w:r>
              <w:rPr>
                <w:sz w:val="18"/>
              </w:rPr>
              <w:t>满足标准：⑤ UL 1703-2018 静态</w:t>
            </w:r>
          </w:p>
          <w:p>
            <w:pPr>
              <w:pStyle w:val="TableParagraph"/>
              <w:spacing w:line="308" w:lineRule="exact"/>
              <w:rPr>
                <w:sz w:val="18"/>
              </w:rPr>
            </w:pPr>
            <w:r>
              <w:rPr>
                <w:sz w:val="18"/>
              </w:rPr>
              <w:t>能兼容双面双玻组件的测试（配相应夹具）</w:t>
            </w:r>
          </w:p>
          <w:p>
            <w:pPr>
              <w:pStyle w:val="TableParagraph"/>
              <w:spacing w:line="290" w:lineRule="exact"/>
              <w:rPr>
                <w:sz w:val="18"/>
              </w:rPr>
            </w:pPr>
            <w:r>
              <w:rPr>
                <w:sz w:val="18"/>
              </w:rPr>
              <w:t>能切换到单轴跟踪组件测试（配相应工位）</w:t>
            </w:r>
          </w:p>
        </w:tc>
      </w:tr>
      <w:tr>
        <w:trPr>
          <w:trHeight w:val="2160" w:hRule="atLeast"/>
        </w:trPr>
        <w:tc>
          <w:tcPr>
            <w:tcW w:w="978" w:type="dxa"/>
          </w:tcPr>
          <w:p>
            <w:pPr>
              <w:pStyle w:val="TableParagraph"/>
              <w:ind w:left="0"/>
              <w:rPr>
                <w:rFonts w:ascii="宋体"/>
                <w:b/>
                <w:sz w:val="24"/>
              </w:rPr>
            </w:pPr>
          </w:p>
          <w:p>
            <w:pPr>
              <w:pStyle w:val="TableParagraph"/>
              <w:ind w:left="0"/>
              <w:rPr>
                <w:rFonts w:ascii="宋体"/>
                <w:b/>
                <w:sz w:val="24"/>
              </w:rPr>
            </w:pPr>
          </w:p>
          <w:p>
            <w:pPr>
              <w:pStyle w:val="TableParagraph"/>
              <w:spacing w:before="5"/>
              <w:ind w:left="0"/>
              <w:rPr>
                <w:rFonts w:ascii="宋体"/>
                <w:b/>
                <w:sz w:val="23"/>
              </w:rPr>
            </w:pPr>
          </w:p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监测</w:t>
            </w:r>
          </w:p>
        </w:tc>
        <w:tc>
          <w:tcPr>
            <w:tcW w:w="7672" w:type="dxa"/>
          </w:tcPr>
          <w:p>
            <w:pPr>
              <w:pStyle w:val="TableParagraph"/>
              <w:spacing w:line="223" w:lineRule="auto" w:before="5"/>
              <w:ind w:right="6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13"/>
                <w:sz w:val="18"/>
              </w:rPr>
              <w:t>、监测</w:t>
            </w:r>
            <w:r>
              <w:rPr>
                <w:spacing w:val="-3"/>
                <w:sz w:val="18"/>
              </w:rPr>
              <w:t>（</w:t>
            </w:r>
            <w:r>
              <w:rPr>
                <w:sz w:val="18"/>
              </w:rPr>
              <w:t>采集</w:t>
            </w:r>
            <w:r>
              <w:rPr>
                <w:spacing w:val="-20"/>
                <w:sz w:val="18"/>
              </w:rPr>
              <w:t>）</w:t>
            </w:r>
            <w:r>
              <w:rPr>
                <w:spacing w:val="-6"/>
                <w:sz w:val="18"/>
              </w:rPr>
              <w:t>试验压强、均匀性</w:t>
            </w:r>
            <w:r>
              <w:rPr>
                <w:spacing w:val="-3"/>
                <w:sz w:val="18"/>
              </w:rPr>
              <w:t>（软件对实时的压强和均匀性进行检测，并在操作界面展现， </w:t>
            </w:r>
            <w:r>
              <w:rPr>
                <w:sz w:val="18"/>
              </w:rPr>
              <w:t>单个气缸的实时压强和力值可观察）；</w:t>
            </w:r>
          </w:p>
          <w:p>
            <w:pPr>
              <w:pStyle w:val="TableParagraph"/>
              <w:spacing w:line="304" w:lineRule="exact"/>
              <w:rPr>
                <w:sz w:val="18"/>
              </w:rPr>
            </w:pPr>
            <w:r>
              <w:rPr>
                <w:sz w:val="18"/>
              </w:rPr>
              <w:t>2、监测（采集）组件内部电路的连续性（出现电流中断情况，设备会停机报警）；</w:t>
            </w:r>
          </w:p>
          <w:p>
            <w:pPr>
              <w:pStyle w:val="TableParagraph"/>
              <w:spacing w:line="308" w:lineRule="exact"/>
              <w:rPr>
                <w:sz w:val="18"/>
              </w:rPr>
            </w:pPr>
            <w:r>
              <w:rPr>
                <w:sz w:val="18"/>
              </w:rPr>
              <w:t>3、监测（采集）组件的弯曲度（配备 5 个形变量感应器，有形变超标报警功能（可选）;</w:t>
            </w:r>
          </w:p>
          <w:p>
            <w:pPr>
              <w:pStyle w:val="TableParagraph"/>
              <w:spacing w:line="308" w:lineRule="exact"/>
              <w:rPr>
                <w:sz w:val="18"/>
              </w:rPr>
            </w:pPr>
            <w:r>
              <w:rPr>
                <w:sz w:val="18"/>
              </w:rPr>
              <w:t>4、监测（采集）组件电流；</w:t>
            </w:r>
          </w:p>
          <w:p>
            <w:pPr>
              <w:pStyle w:val="TableParagraph"/>
              <w:spacing w:line="308" w:lineRule="exact"/>
              <w:rPr>
                <w:sz w:val="18"/>
              </w:rPr>
            </w:pPr>
            <w:r>
              <w:rPr>
                <w:sz w:val="18"/>
              </w:rPr>
              <w:t>5、监测（采集）温度：精度±2.0℃，重复性±0.5℃;</w:t>
            </w:r>
          </w:p>
          <w:p>
            <w:pPr>
              <w:pStyle w:val="TableParagraph"/>
              <w:spacing w:line="289" w:lineRule="exact"/>
              <w:rPr>
                <w:sz w:val="18"/>
              </w:rPr>
            </w:pPr>
            <w:r>
              <w:rPr>
                <w:sz w:val="18"/>
              </w:rPr>
              <w:t>6、力值软件有系数和偏移量修正的功能（可选用）。</w:t>
            </w:r>
          </w:p>
        </w:tc>
      </w:tr>
      <w:tr>
        <w:trPr>
          <w:trHeight w:val="618" w:hRule="atLeast"/>
        </w:trPr>
        <w:tc>
          <w:tcPr>
            <w:tcW w:w="978" w:type="dxa"/>
          </w:tcPr>
          <w:p>
            <w:pPr>
              <w:pStyle w:val="TableParagraph"/>
              <w:spacing w:line="308" w:lineRule="exact"/>
              <w:ind w:left="106"/>
              <w:rPr>
                <w:sz w:val="18"/>
              </w:rPr>
            </w:pPr>
            <w:r>
              <w:rPr>
                <w:sz w:val="18"/>
              </w:rPr>
              <w:t>有效测试</w:t>
            </w:r>
          </w:p>
          <w:p>
            <w:pPr>
              <w:pStyle w:val="TableParagraph"/>
              <w:spacing w:line="290" w:lineRule="exact"/>
              <w:ind w:left="106"/>
              <w:rPr>
                <w:sz w:val="18"/>
              </w:rPr>
            </w:pPr>
            <w:r>
              <w:rPr>
                <w:sz w:val="18"/>
              </w:rPr>
              <w:t>面积</w:t>
            </w:r>
          </w:p>
        </w:tc>
        <w:tc>
          <w:tcPr>
            <w:tcW w:w="7672" w:type="dxa"/>
          </w:tcPr>
          <w:p>
            <w:pPr>
              <w:pStyle w:val="TableParagraph"/>
              <w:spacing w:before="143"/>
              <w:rPr>
                <w:sz w:val="18"/>
              </w:rPr>
            </w:pPr>
            <w:r>
              <w:rPr>
                <w:sz w:val="18"/>
              </w:rPr>
              <w:t>2600mm*1400mm （整体设备为后期升级改造预留相应的空间和接口）</w:t>
            </w:r>
          </w:p>
        </w:tc>
      </w:tr>
      <w:tr>
        <w:trPr>
          <w:trHeight w:val="926" w:hRule="atLeast"/>
        </w:trPr>
        <w:tc>
          <w:tcPr>
            <w:tcW w:w="978" w:type="dxa"/>
          </w:tcPr>
          <w:p>
            <w:pPr>
              <w:pStyle w:val="TableParagraph"/>
              <w:tabs>
                <w:tab w:pos="687" w:val="left" w:leader="none"/>
              </w:tabs>
              <w:spacing w:line="223" w:lineRule="auto" w:before="5"/>
              <w:ind w:left="106" w:right="98"/>
              <w:rPr>
                <w:sz w:val="18"/>
              </w:rPr>
            </w:pPr>
            <w:r>
              <w:rPr>
                <w:spacing w:val="14"/>
                <w:sz w:val="18"/>
              </w:rPr>
              <w:t>静态</w:t>
            </w:r>
            <w:r>
              <w:rPr>
                <w:spacing w:val="12"/>
                <w:sz w:val="18"/>
              </w:rPr>
              <w:t>机</w:t>
            </w:r>
            <w:r>
              <w:rPr>
                <w:spacing w:val="-16"/>
                <w:sz w:val="18"/>
              </w:rPr>
              <w:t>械</w:t>
            </w:r>
            <w:r>
              <w:rPr>
                <w:sz w:val="18"/>
              </w:rPr>
              <w:t>载</w:t>
              <w:tab/>
            </w:r>
            <w:r>
              <w:rPr>
                <w:spacing w:val="-17"/>
                <w:sz w:val="18"/>
              </w:rPr>
              <w:t>荷</w:t>
            </w:r>
          </w:p>
          <w:p>
            <w:pPr>
              <w:pStyle w:val="TableParagraph"/>
              <w:spacing w:line="284" w:lineRule="exact"/>
              <w:ind w:left="106"/>
              <w:rPr>
                <w:sz w:val="18"/>
              </w:rPr>
            </w:pPr>
            <w:r>
              <w:rPr>
                <w:sz w:val="18"/>
              </w:rPr>
              <w:t>（SML）</w:t>
            </w:r>
          </w:p>
        </w:tc>
        <w:tc>
          <w:tcPr>
            <w:tcW w:w="7672" w:type="dxa"/>
          </w:tcPr>
          <w:p>
            <w:pPr>
              <w:pStyle w:val="TableParagraph"/>
              <w:spacing w:line="223" w:lineRule="auto" w:before="5"/>
              <w:ind w:right="4686"/>
              <w:rPr>
                <w:sz w:val="18"/>
              </w:rPr>
            </w:pPr>
            <w:r>
              <w:rPr>
                <w:sz w:val="18"/>
              </w:rPr>
              <w:t>正面：2400Pa*1h*2 次+5400Pa； 或者正面：3600Pa*1h*3 次；</w:t>
            </w:r>
          </w:p>
          <w:p>
            <w:pPr>
              <w:pStyle w:val="TableParagraph"/>
              <w:spacing w:line="284" w:lineRule="exact"/>
              <w:rPr>
                <w:sz w:val="18"/>
              </w:rPr>
            </w:pPr>
            <w:r>
              <w:rPr>
                <w:sz w:val="18"/>
              </w:rPr>
              <w:t>背面：2400Pa*1h*3 次。</w:t>
            </w:r>
          </w:p>
        </w:tc>
      </w:tr>
      <w:tr>
        <w:trPr>
          <w:trHeight w:val="926" w:hRule="atLeast"/>
        </w:trPr>
        <w:tc>
          <w:tcPr>
            <w:tcW w:w="978" w:type="dxa"/>
          </w:tcPr>
          <w:p>
            <w:pPr>
              <w:pStyle w:val="TableParagraph"/>
              <w:tabs>
                <w:tab w:pos="687" w:val="left" w:leader="none"/>
              </w:tabs>
              <w:spacing w:line="223" w:lineRule="auto" w:before="5"/>
              <w:ind w:left="106" w:right="98"/>
              <w:rPr>
                <w:sz w:val="18"/>
              </w:rPr>
            </w:pPr>
            <w:r>
              <w:rPr>
                <w:spacing w:val="14"/>
                <w:sz w:val="18"/>
              </w:rPr>
              <w:t>动态</w:t>
            </w:r>
            <w:r>
              <w:rPr>
                <w:spacing w:val="12"/>
                <w:sz w:val="18"/>
              </w:rPr>
              <w:t>机</w:t>
            </w:r>
            <w:r>
              <w:rPr>
                <w:spacing w:val="-16"/>
                <w:sz w:val="18"/>
              </w:rPr>
              <w:t>械</w:t>
            </w:r>
            <w:r>
              <w:rPr>
                <w:sz w:val="18"/>
              </w:rPr>
              <w:t>载</w:t>
              <w:tab/>
            </w:r>
            <w:r>
              <w:rPr>
                <w:spacing w:val="-17"/>
                <w:sz w:val="18"/>
              </w:rPr>
              <w:t>荷</w:t>
            </w:r>
          </w:p>
          <w:p>
            <w:pPr>
              <w:pStyle w:val="TableParagraph"/>
              <w:spacing w:line="284" w:lineRule="exact"/>
              <w:ind w:left="106"/>
              <w:rPr>
                <w:sz w:val="18"/>
              </w:rPr>
            </w:pPr>
            <w:r>
              <w:rPr>
                <w:sz w:val="18"/>
              </w:rPr>
              <w:t>(DML)</w:t>
            </w:r>
          </w:p>
        </w:tc>
        <w:tc>
          <w:tcPr>
            <w:tcW w:w="7672" w:type="dxa"/>
          </w:tcPr>
          <w:p>
            <w:pPr>
              <w:pStyle w:val="TableParagraph"/>
              <w:spacing w:line="321" w:lineRule="exact" w:before="142"/>
              <w:rPr>
                <w:sz w:val="18"/>
              </w:rPr>
            </w:pPr>
            <w:r>
              <w:rPr>
                <w:sz w:val="18"/>
              </w:rPr>
              <w:t>±1000Pa、1000 次循环、</w:t>
            </w:r>
          </w:p>
          <w:p>
            <w:pPr>
              <w:pStyle w:val="TableParagraph"/>
              <w:spacing w:line="321" w:lineRule="exact"/>
              <w:rPr>
                <w:sz w:val="18"/>
              </w:rPr>
            </w:pPr>
            <w:r>
              <w:rPr>
                <w:sz w:val="18"/>
              </w:rPr>
              <w:t>（3 ～ 7）次循环/min</w:t>
            </w:r>
          </w:p>
        </w:tc>
      </w:tr>
      <w:tr>
        <w:trPr>
          <w:trHeight w:val="927" w:hRule="atLeast"/>
        </w:trPr>
        <w:tc>
          <w:tcPr>
            <w:tcW w:w="978" w:type="dxa"/>
          </w:tcPr>
          <w:p>
            <w:pPr>
              <w:pStyle w:val="TableParagraph"/>
              <w:spacing w:line="223" w:lineRule="auto" w:before="158"/>
              <w:ind w:left="106" w:right="98"/>
              <w:rPr>
                <w:sz w:val="18"/>
              </w:rPr>
            </w:pPr>
            <w:r>
              <w:rPr>
                <w:sz w:val="18"/>
              </w:rPr>
              <w:t>最大静态载荷</w:t>
            </w:r>
          </w:p>
        </w:tc>
        <w:tc>
          <w:tcPr>
            <w:tcW w:w="7672" w:type="dxa"/>
          </w:tcPr>
          <w:p>
            <w:pPr>
              <w:pStyle w:val="TableParagraph"/>
              <w:spacing w:line="308" w:lineRule="exact"/>
              <w:rPr>
                <w:sz w:val="18"/>
              </w:rPr>
            </w:pPr>
            <w:r>
              <w:rPr>
                <w:sz w:val="18"/>
              </w:rPr>
              <w:t>能满足正面 12000Pa</w:t>
            </w:r>
          </w:p>
          <w:p>
            <w:pPr>
              <w:pStyle w:val="TableParagraph"/>
              <w:spacing w:line="308" w:lineRule="exact"/>
              <w:rPr>
                <w:sz w:val="18"/>
              </w:rPr>
            </w:pPr>
            <w:r>
              <w:rPr>
                <w:sz w:val="18"/>
              </w:rPr>
              <w:t>(静态载荷)的同时能满足</w:t>
            </w:r>
          </w:p>
          <w:p>
            <w:pPr>
              <w:pStyle w:val="TableParagraph"/>
              <w:spacing w:line="291" w:lineRule="exact"/>
              <w:rPr>
                <w:sz w:val="18"/>
              </w:rPr>
            </w:pPr>
            <w:r>
              <w:rPr>
                <w:sz w:val="18"/>
              </w:rPr>
              <w:t>动态载荷精度高的要求；</w:t>
            </w:r>
          </w:p>
        </w:tc>
      </w:tr>
      <w:tr>
        <w:trPr>
          <w:trHeight w:val="925" w:hRule="atLeast"/>
        </w:trPr>
        <w:tc>
          <w:tcPr>
            <w:tcW w:w="978" w:type="dxa"/>
          </w:tcPr>
          <w:p>
            <w:pPr>
              <w:pStyle w:val="TableParagraph"/>
              <w:spacing w:before="12"/>
              <w:ind w:left="0"/>
              <w:rPr>
                <w:rFonts w:ascii="宋体"/>
                <w:b/>
                <w:sz w:val="22"/>
              </w:rPr>
            </w:pPr>
          </w:p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压强</w:t>
            </w:r>
          </w:p>
        </w:tc>
        <w:tc>
          <w:tcPr>
            <w:tcW w:w="7672" w:type="dxa"/>
          </w:tcPr>
          <w:p>
            <w:pPr>
              <w:pStyle w:val="TableParagraph"/>
              <w:spacing w:line="223" w:lineRule="auto" w:before="4"/>
              <w:ind w:right="4607"/>
              <w:rPr>
                <w:sz w:val="18"/>
              </w:rPr>
            </w:pPr>
            <w:r>
              <w:rPr>
                <w:sz w:val="18"/>
              </w:rPr>
              <w:t>压强精度：1%；传感器精度：0.02% 正向：+500Pa～+12000Pa；</w:t>
            </w:r>
          </w:p>
          <w:p>
            <w:pPr>
              <w:pStyle w:val="TableParagraph"/>
              <w:spacing w:line="285" w:lineRule="exact"/>
              <w:rPr>
                <w:sz w:val="18"/>
              </w:rPr>
            </w:pPr>
            <w:r>
              <w:rPr>
                <w:sz w:val="18"/>
              </w:rPr>
              <w:t>反向：-500Pa～-12000Pa；</w:t>
            </w:r>
          </w:p>
        </w:tc>
      </w:tr>
      <w:tr>
        <w:trPr>
          <w:trHeight w:val="308" w:hRule="atLeast"/>
        </w:trPr>
        <w:tc>
          <w:tcPr>
            <w:tcW w:w="978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672" w:type="dxa"/>
            <w:tcBorders>
              <w:bottom w:val="nil"/>
            </w:tcBorders>
          </w:tcPr>
          <w:p>
            <w:pPr>
              <w:pStyle w:val="TableParagraph"/>
              <w:spacing w:line="288" w:lineRule="exact"/>
              <w:rPr>
                <w:sz w:val="18"/>
              </w:rPr>
            </w:pPr>
            <w:r>
              <w:rPr>
                <w:sz w:val="18"/>
              </w:rPr>
              <w:t>静态态载荷不均匀度（5min）</w:t>
            </w:r>
          </w:p>
        </w:tc>
      </w:tr>
      <w:tr>
        <w:trPr>
          <w:trHeight w:val="309" w:hRule="atLeast"/>
        </w:trPr>
        <w:tc>
          <w:tcPr>
            <w:tcW w:w="9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6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0" w:lineRule="exact"/>
              <w:rPr>
                <w:sz w:val="18"/>
              </w:rPr>
            </w:pPr>
            <w:r>
              <w:rPr>
                <w:sz w:val="18"/>
              </w:rPr>
              <w:t>测试压强：≥1000Pa 时不均匀度≤4%；</w:t>
            </w:r>
          </w:p>
        </w:tc>
      </w:tr>
      <w:tr>
        <w:trPr>
          <w:trHeight w:val="314" w:hRule="atLeast"/>
        </w:trPr>
        <w:tc>
          <w:tcPr>
            <w:tcW w:w="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3" w:lineRule="exact" w:before="1"/>
              <w:ind w:left="106"/>
              <w:rPr>
                <w:sz w:val="18"/>
              </w:rPr>
            </w:pPr>
            <w:r>
              <w:rPr>
                <w:sz w:val="18"/>
              </w:rPr>
              <w:t>压强、均</w:t>
            </w:r>
          </w:p>
        </w:tc>
        <w:tc>
          <w:tcPr>
            <w:tcW w:w="76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4" w:lineRule="exact"/>
              <w:rPr>
                <w:sz w:val="18"/>
              </w:rPr>
            </w:pPr>
            <w:r>
              <w:rPr>
                <w:sz w:val="18"/>
              </w:rPr>
              <w:t>压强在开始测试后 5min 内达到稳定；</w:t>
            </w:r>
          </w:p>
        </w:tc>
      </w:tr>
      <w:tr>
        <w:trPr>
          <w:trHeight w:val="308" w:hRule="atLeast"/>
        </w:trPr>
        <w:tc>
          <w:tcPr>
            <w:tcW w:w="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8" w:lineRule="exact"/>
              <w:ind w:left="106"/>
              <w:rPr>
                <w:sz w:val="18"/>
              </w:rPr>
            </w:pPr>
            <w:r>
              <w:rPr>
                <w:sz w:val="18"/>
              </w:rPr>
              <w:t>匀性要求</w:t>
            </w:r>
          </w:p>
        </w:tc>
        <w:tc>
          <w:tcPr>
            <w:tcW w:w="76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8" w:lineRule="exact"/>
              <w:rPr>
                <w:sz w:val="18"/>
              </w:rPr>
            </w:pPr>
            <w:r>
              <w:rPr>
                <w:sz w:val="18"/>
              </w:rPr>
              <w:t>动态载荷不均匀度（5min）</w:t>
            </w:r>
          </w:p>
        </w:tc>
      </w:tr>
      <w:tr>
        <w:trPr>
          <w:trHeight w:val="308" w:hRule="atLeast"/>
        </w:trPr>
        <w:tc>
          <w:tcPr>
            <w:tcW w:w="9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6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8" w:lineRule="exact"/>
              <w:rPr>
                <w:sz w:val="18"/>
              </w:rPr>
            </w:pPr>
            <w:r>
              <w:rPr>
                <w:sz w:val="18"/>
              </w:rPr>
              <w:t>测试压强：≥1000Pa 时不均匀度≤4%</w:t>
            </w:r>
          </w:p>
        </w:tc>
      </w:tr>
      <w:tr>
        <w:trPr>
          <w:trHeight w:val="328" w:hRule="atLeast"/>
        </w:trPr>
        <w:tc>
          <w:tcPr>
            <w:tcW w:w="97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672" w:type="dxa"/>
            <w:tcBorders>
              <w:top w:val="nil"/>
            </w:tcBorders>
          </w:tcPr>
          <w:p>
            <w:pPr>
              <w:pStyle w:val="TableParagraph"/>
              <w:spacing w:line="308" w:lineRule="exact"/>
              <w:rPr>
                <w:sz w:val="18"/>
              </w:rPr>
            </w:pPr>
            <w:r>
              <w:rPr>
                <w:sz w:val="18"/>
              </w:rPr>
              <w:t>（包括短边、长边、螺栓等其他业内各种安装方式）</w:t>
            </w:r>
          </w:p>
        </w:tc>
      </w:tr>
      <w:tr>
        <w:trPr>
          <w:trHeight w:val="615" w:hRule="atLeast"/>
        </w:trPr>
        <w:tc>
          <w:tcPr>
            <w:tcW w:w="978" w:type="dxa"/>
          </w:tcPr>
          <w:p>
            <w:pPr>
              <w:pStyle w:val="TableParagraph"/>
              <w:spacing w:line="308" w:lineRule="exact"/>
              <w:ind w:left="106"/>
              <w:rPr>
                <w:sz w:val="18"/>
              </w:rPr>
            </w:pPr>
            <w:r>
              <w:rPr>
                <w:sz w:val="18"/>
              </w:rPr>
              <w:t>数控比例</w:t>
            </w:r>
          </w:p>
          <w:p>
            <w:pPr>
              <w:pStyle w:val="TableParagraph"/>
              <w:spacing w:line="287" w:lineRule="exact"/>
              <w:ind w:left="106"/>
              <w:rPr>
                <w:sz w:val="18"/>
              </w:rPr>
            </w:pPr>
            <w:r>
              <w:rPr>
                <w:sz w:val="18"/>
              </w:rPr>
              <w:t>阀</w:t>
            </w:r>
          </w:p>
        </w:tc>
        <w:tc>
          <w:tcPr>
            <w:tcW w:w="7672" w:type="dxa"/>
          </w:tcPr>
          <w:p>
            <w:pPr>
              <w:pStyle w:val="TableParagraph"/>
              <w:spacing w:before="140"/>
              <w:rPr>
                <w:sz w:val="18"/>
              </w:rPr>
            </w:pPr>
            <w:r>
              <w:rPr>
                <w:sz w:val="18"/>
              </w:rPr>
              <w:t>核心部件，进口品牌，高精度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0"/>
        </w:rPr>
      </w:pPr>
      <w:r>
        <w:rPr/>
        <w:pict>
          <v:group style="position:absolute;margin-left:64.650002pt;margin-top:8.7575pt;width:466pt;height:4.350pt;mso-position-horizontal-relative:page;mso-position-vertical-relative:paragraph;z-index:-251658240;mso-wrap-distance-left:0;mso-wrap-distance-right:0" coordorigin="1293,175" coordsize="9320,87">
            <v:line style="position:absolute" from="1293,204" to="10613,204" stroked="true" strokeweight="2.88pt" strokecolor="#612322">
              <v:stroke dashstyle="solid"/>
            </v:line>
            <v:line style="position:absolute" from="1293,254" to="10613,254" stroked="true" strokeweight=".72pt" strokecolor="#612322">
              <v:stroke dashstyle="solid"/>
            </v:line>
            <w10:wrap type="topAndBottom"/>
          </v:group>
        </w:pict>
      </w:r>
    </w:p>
    <w:p>
      <w:pPr>
        <w:spacing w:after="0"/>
        <w:rPr>
          <w:sz w:val="10"/>
        </w:rPr>
        <w:sectPr>
          <w:headerReference w:type="default" r:id="rId5"/>
          <w:footerReference w:type="default" r:id="rId6"/>
          <w:type w:val="continuous"/>
          <w:pgSz w:w="11910" w:h="16840"/>
          <w:pgMar w:header="953" w:footer="883" w:top="1360" w:bottom="1080" w:left="1180" w:right="1180"/>
        </w:sectPr>
      </w:pPr>
    </w:p>
    <w:p>
      <w:pPr>
        <w:pStyle w:val="BodyText"/>
        <w:spacing w:before="5"/>
        <w:rPr>
          <w:rFonts w:ascii="Times New Roman"/>
          <w:sz w:val="5"/>
        </w:rPr>
      </w:pPr>
    </w:p>
    <w:tbl>
      <w:tblPr>
        <w:tblW w:w="0" w:type="auto"/>
        <w:jc w:val="left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8"/>
        <w:gridCol w:w="7672"/>
      </w:tblGrid>
      <w:tr>
        <w:trPr>
          <w:trHeight w:val="617" w:hRule="atLeast"/>
        </w:trPr>
        <w:tc>
          <w:tcPr>
            <w:tcW w:w="978" w:type="dxa"/>
          </w:tcPr>
          <w:p>
            <w:pPr>
              <w:pStyle w:val="TableParagraph"/>
              <w:spacing w:line="308" w:lineRule="exact"/>
              <w:ind w:left="106"/>
              <w:rPr>
                <w:sz w:val="18"/>
              </w:rPr>
            </w:pPr>
            <w:r>
              <w:rPr>
                <w:sz w:val="18"/>
              </w:rPr>
              <w:t>红外线传</w:t>
            </w:r>
          </w:p>
          <w:p>
            <w:pPr>
              <w:pStyle w:val="TableParagraph"/>
              <w:spacing w:line="290" w:lineRule="exact"/>
              <w:ind w:left="106"/>
              <w:rPr>
                <w:sz w:val="18"/>
              </w:rPr>
            </w:pPr>
            <w:r>
              <w:rPr>
                <w:sz w:val="18"/>
              </w:rPr>
              <w:t>感器</w:t>
            </w:r>
          </w:p>
        </w:tc>
        <w:tc>
          <w:tcPr>
            <w:tcW w:w="7672" w:type="dxa"/>
          </w:tcPr>
          <w:p>
            <w:pPr>
              <w:pStyle w:val="TableParagraph"/>
              <w:spacing w:line="308" w:lineRule="exact"/>
              <w:rPr>
                <w:sz w:val="18"/>
              </w:rPr>
            </w:pPr>
            <w:r>
              <w:rPr>
                <w:sz w:val="18"/>
              </w:rPr>
              <w:t>测试点：中心/固定位置+任意/可调 4 点，共 5 个形变检测探头；</w:t>
            </w:r>
          </w:p>
          <w:p>
            <w:pPr>
              <w:pStyle w:val="TableParagraph"/>
              <w:spacing w:line="290" w:lineRule="exact"/>
              <w:rPr>
                <w:sz w:val="18"/>
              </w:rPr>
            </w:pPr>
            <w:r>
              <w:rPr>
                <w:sz w:val="18"/>
              </w:rPr>
              <w:t>形变测量精度：0.1mm ;</w:t>
            </w:r>
          </w:p>
        </w:tc>
      </w:tr>
      <w:tr>
        <w:trPr>
          <w:trHeight w:val="307" w:hRule="atLeast"/>
        </w:trPr>
        <w:tc>
          <w:tcPr>
            <w:tcW w:w="978" w:type="dxa"/>
          </w:tcPr>
          <w:p>
            <w:pPr>
              <w:pStyle w:val="TableParagraph"/>
              <w:spacing w:line="288" w:lineRule="exact"/>
              <w:ind w:left="106"/>
              <w:rPr>
                <w:sz w:val="18"/>
              </w:rPr>
            </w:pPr>
            <w:r>
              <w:rPr>
                <w:sz w:val="18"/>
              </w:rPr>
              <w:t>电磁阀</w:t>
            </w:r>
          </w:p>
        </w:tc>
        <w:tc>
          <w:tcPr>
            <w:tcW w:w="7672" w:type="dxa"/>
          </w:tcPr>
          <w:p>
            <w:pPr>
              <w:pStyle w:val="TableParagraph"/>
              <w:spacing w:line="288" w:lineRule="exact"/>
              <w:rPr>
                <w:sz w:val="18"/>
              </w:rPr>
            </w:pPr>
            <w:r>
              <w:rPr>
                <w:sz w:val="18"/>
              </w:rPr>
              <w:t>进口品牌</w:t>
            </w:r>
          </w:p>
        </w:tc>
      </w:tr>
      <w:tr>
        <w:trPr>
          <w:trHeight w:val="2162" w:hRule="atLeast"/>
        </w:trPr>
        <w:tc>
          <w:tcPr>
            <w:tcW w:w="978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6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气缸</w:t>
            </w:r>
          </w:p>
        </w:tc>
        <w:tc>
          <w:tcPr>
            <w:tcW w:w="7672" w:type="dxa"/>
          </w:tcPr>
          <w:p>
            <w:pPr>
              <w:pStyle w:val="TableParagraph"/>
              <w:spacing w:line="308" w:lineRule="exact"/>
              <w:rPr>
                <w:sz w:val="18"/>
              </w:rPr>
            </w:pPr>
            <w:r>
              <w:rPr>
                <w:sz w:val="18"/>
              </w:rPr>
              <w:t>1、≥91 组气动单元，进口品牌（建议 SMC），耐低温、低摩擦力；</w:t>
            </w:r>
          </w:p>
          <w:p>
            <w:pPr>
              <w:pStyle w:val="TableParagraph"/>
              <w:spacing w:line="308" w:lineRule="exact"/>
              <w:rPr>
                <w:sz w:val="18"/>
              </w:rPr>
            </w:pPr>
            <w:r>
              <w:rPr>
                <w:sz w:val="18"/>
              </w:rPr>
              <w:t>2、每组包括：比例阀/气缸/力值传感器/吸盘</w:t>
            </w:r>
          </w:p>
          <w:p>
            <w:pPr>
              <w:pStyle w:val="TableParagraph"/>
              <w:spacing w:line="310" w:lineRule="exact"/>
              <w:rPr>
                <w:sz w:val="18"/>
              </w:rPr>
            </w:pPr>
            <w:r>
              <w:rPr>
                <w:sz w:val="18"/>
              </w:rPr>
              <w:t>3、每个气缸的正反施力由一个拉压力传感器监控；</w:t>
            </w:r>
          </w:p>
          <w:p>
            <w:pPr>
              <w:pStyle w:val="TableParagraph"/>
              <w:spacing w:line="310" w:lineRule="exact"/>
              <w:rPr>
                <w:sz w:val="18"/>
              </w:rPr>
            </w:pPr>
            <w:r>
              <w:rPr>
                <w:sz w:val="18"/>
              </w:rPr>
              <w:t>4、缸压可调，每缸最小出力＜0.4kg 以下；每缸最大出力＞10kg 以上；</w:t>
            </w:r>
          </w:p>
          <w:p>
            <w:pPr>
              <w:pStyle w:val="TableParagraph"/>
              <w:spacing w:line="223" w:lineRule="auto" w:before="5"/>
              <w:ind w:right="92"/>
              <w:rPr>
                <w:sz w:val="18"/>
              </w:rPr>
            </w:pPr>
            <w:r>
              <w:rPr>
                <w:sz w:val="18"/>
              </w:rPr>
              <w:t>5、采用缸径行程≥400mm（确保在较大形变情况下，气缸和组件表面接触紧密，同时确保压强稳定和均匀性（压强、均匀性参考上条压强、均匀性要求））；</w:t>
            </w:r>
          </w:p>
          <w:p>
            <w:pPr>
              <w:pStyle w:val="TableParagraph"/>
              <w:spacing w:line="284" w:lineRule="exact"/>
              <w:rPr>
                <w:sz w:val="18"/>
              </w:rPr>
            </w:pPr>
            <w:r>
              <w:rPr>
                <w:sz w:val="18"/>
              </w:rPr>
              <w:t>6、空压机提供气源压力＞0.5MPa</w:t>
            </w:r>
          </w:p>
        </w:tc>
      </w:tr>
      <w:tr>
        <w:trPr>
          <w:trHeight w:val="1235" w:hRule="atLeast"/>
        </w:trPr>
        <w:tc>
          <w:tcPr>
            <w:tcW w:w="978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75"/>
              <w:ind w:left="106"/>
              <w:rPr>
                <w:sz w:val="18"/>
              </w:rPr>
            </w:pPr>
            <w:r>
              <w:rPr>
                <w:sz w:val="18"/>
              </w:rPr>
              <w:t>吸盘</w:t>
            </w:r>
          </w:p>
        </w:tc>
        <w:tc>
          <w:tcPr>
            <w:tcW w:w="7672" w:type="dxa"/>
          </w:tcPr>
          <w:p>
            <w:pPr>
              <w:pStyle w:val="TableParagraph"/>
              <w:spacing w:line="308" w:lineRule="exact"/>
              <w:rPr>
                <w:sz w:val="18"/>
              </w:rPr>
            </w:pPr>
            <w:r>
              <w:rPr>
                <w:sz w:val="18"/>
              </w:rPr>
              <w:t>1、91 个，每个吸盘对应一个气缸；</w:t>
            </w:r>
          </w:p>
          <w:p>
            <w:pPr>
              <w:pStyle w:val="TableParagraph"/>
              <w:spacing w:line="308" w:lineRule="exact"/>
              <w:rPr>
                <w:sz w:val="18"/>
              </w:rPr>
            </w:pPr>
            <w:r>
              <w:rPr>
                <w:sz w:val="18"/>
              </w:rPr>
              <w:t>2、吸盘与上方连接关节可转动角度 15°；</w:t>
            </w:r>
          </w:p>
          <w:p>
            <w:pPr>
              <w:pStyle w:val="TableParagraph"/>
              <w:spacing w:line="308" w:lineRule="exact"/>
              <w:rPr>
                <w:sz w:val="18"/>
              </w:rPr>
            </w:pPr>
            <w:r>
              <w:rPr>
                <w:sz w:val="18"/>
              </w:rPr>
              <w:t>3、间距满足IEC62782：2016 要求；</w:t>
            </w:r>
          </w:p>
          <w:p>
            <w:pPr>
              <w:pStyle w:val="TableParagraph"/>
              <w:spacing w:line="290" w:lineRule="exact"/>
              <w:rPr>
                <w:sz w:val="18"/>
              </w:rPr>
            </w:pPr>
            <w:r>
              <w:rPr>
                <w:sz w:val="18"/>
              </w:rPr>
              <w:t>4、直径 100mm 或者 120mm（满足 IEC 61215-2021）。</w:t>
            </w:r>
          </w:p>
        </w:tc>
      </w:tr>
      <w:tr>
        <w:trPr>
          <w:trHeight w:val="1235" w:hRule="atLeast"/>
        </w:trPr>
        <w:tc>
          <w:tcPr>
            <w:tcW w:w="978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74"/>
              <w:ind w:left="106"/>
              <w:rPr>
                <w:sz w:val="18"/>
              </w:rPr>
            </w:pPr>
            <w:r>
              <w:rPr>
                <w:sz w:val="18"/>
              </w:rPr>
              <w:t>主体支架</w:t>
            </w:r>
          </w:p>
        </w:tc>
        <w:tc>
          <w:tcPr>
            <w:tcW w:w="7672" w:type="dxa"/>
          </w:tcPr>
          <w:p>
            <w:pPr>
              <w:pStyle w:val="TableParagraph"/>
              <w:spacing w:line="223" w:lineRule="auto" w:before="3"/>
              <w:ind w:right="95"/>
              <w:rPr>
                <w:sz w:val="18"/>
              </w:rPr>
            </w:pPr>
            <w:r>
              <w:rPr>
                <w:sz w:val="18"/>
              </w:rPr>
              <w:t>1、8080 欧标型材或更优，保证平台与支架在测试受力状态下不变形（为后期设备再次升级做好设计预留（包括空间预留和承受强度预留））；</w:t>
            </w:r>
          </w:p>
          <w:p>
            <w:pPr>
              <w:pStyle w:val="TableParagraph"/>
              <w:spacing w:line="304" w:lineRule="exact"/>
              <w:rPr>
                <w:sz w:val="18"/>
              </w:rPr>
            </w:pPr>
            <w:r>
              <w:rPr>
                <w:sz w:val="18"/>
              </w:rPr>
              <w:t>2、安装台长边采用滑块方式，短边采用便于安装的方式。</w:t>
            </w:r>
          </w:p>
          <w:p>
            <w:pPr>
              <w:pStyle w:val="TableParagraph"/>
              <w:spacing w:line="291" w:lineRule="exact"/>
              <w:rPr>
                <w:sz w:val="18"/>
              </w:rPr>
            </w:pPr>
            <w:r>
              <w:rPr>
                <w:sz w:val="18"/>
              </w:rPr>
              <w:t>3、气缸可移动（采用滑块方式）；</w:t>
            </w:r>
          </w:p>
        </w:tc>
      </w:tr>
      <w:tr>
        <w:trPr>
          <w:trHeight w:val="926" w:hRule="atLeast"/>
        </w:trPr>
        <w:tc>
          <w:tcPr>
            <w:tcW w:w="978" w:type="dxa"/>
          </w:tcPr>
          <w:p>
            <w:pPr>
              <w:pStyle w:val="TableParagraph"/>
              <w:spacing w:line="223" w:lineRule="auto" w:before="4"/>
              <w:ind w:left="106" w:right="98"/>
              <w:rPr>
                <w:sz w:val="18"/>
              </w:rPr>
            </w:pPr>
            <w:r>
              <w:rPr>
                <w:sz w:val="18"/>
              </w:rPr>
              <w:t>安装孔螺丝紧固夹</w:t>
            </w:r>
          </w:p>
          <w:p>
            <w:pPr>
              <w:pStyle w:val="TableParagraph"/>
              <w:spacing w:line="285" w:lineRule="exact"/>
              <w:ind w:left="106"/>
              <w:rPr>
                <w:sz w:val="18"/>
              </w:rPr>
            </w:pPr>
            <w:r>
              <w:rPr>
                <w:sz w:val="18"/>
              </w:rPr>
              <w:t>具</w:t>
            </w:r>
          </w:p>
        </w:tc>
        <w:tc>
          <w:tcPr>
            <w:tcW w:w="7672" w:type="dxa"/>
          </w:tcPr>
          <w:p>
            <w:pPr>
              <w:pStyle w:val="TableParagraph"/>
              <w:spacing w:line="223" w:lineRule="auto" w:before="157"/>
              <w:ind w:right="95"/>
              <w:rPr>
                <w:sz w:val="18"/>
              </w:rPr>
            </w:pPr>
            <w:r>
              <w:rPr>
                <w:sz w:val="18"/>
              </w:rPr>
              <w:t>可以满足短边、长边、螺栓等安装方式，可以进行双玻等无边框组件及业内最新组件的安装测试</w:t>
            </w:r>
          </w:p>
        </w:tc>
      </w:tr>
      <w:tr>
        <w:trPr>
          <w:trHeight w:val="617" w:hRule="atLeast"/>
        </w:trPr>
        <w:tc>
          <w:tcPr>
            <w:tcW w:w="978" w:type="dxa"/>
          </w:tcPr>
          <w:p>
            <w:pPr>
              <w:pStyle w:val="TableParagraph"/>
              <w:spacing w:line="307" w:lineRule="exact"/>
              <w:ind w:left="106"/>
              <w:rPr>
                <w:sz w:val="18"/>
              </w:rPr>
            </w:pPr>
            <w:r>
              <w:rPr>
                <w:sz w:val="18"/>
              </w:rPr>
              <w:t>边框压块</w:t>
            </w:r>
          </w:p>
          <w:p>
            <w:pPr>
              <w:pStyle w:val="TableParagraph"/>
              <w:spacing w:line="290" w:lineRule="exact"/>
              <w:ind w:left="106"/>
              <w:rPr>
                <w:sz w:val="18"/>
              </w:rPr>
            </w:pPr>
            <w:r>
              <w:rPr>
                <w:sz w:val="18"/>
              </w:rPr>
              <w:t>夹具</w:t>
            </w:r>
          </w:p>
        </w:tc>
        <w:tc>
          <w:tcPr>
            <w:tcW w:w="7672" w:type="dxa"/>
          </w:tcPr>
          <w:p>
            <w:pPr>
              <w:pStyle w:val="TableParagraph"/>
              <w:spacing w:before="141"/>
              <w:rPr>
                <w:sz w:val="18"/>
              </w:rPr>
            </w:pPr>
            <w:r>
              <w:rPr>
                <w:sz w:val="18"/>
              </w:rPr>
              <w:t>可调厚度压块，适应于不同厚度边框（配双玻组件夹具）</w:t>
            </w:r>
          </w:p>
        </w:tc>
      </w:tr>
      <w:tr>
        <w:trPr>
          <w:trHeight w:val="617" w:hRule="atLeast"/>
        </w:trPr>
        <w:tc>
          <w:tcPr>
            <w:tcW w:w="978" w:type="dxa"/>
          </w:tcPr>
          <w:p>
            <w:pPr>
              <w:pStyle w:val="TableParagraph"/>
              <w:spacing w:line="309" w:lineRule="exact"/>
              <w:ind w:left="106"/>
              <w:rPr>
                <w:sz w:val="18"/>
              </w:rPr>
            </w:pPr>
            <w:r>
              <w:rPr>
                <w:sz w:val="18"/>
              </w:rPr>
              <w:t>组件专用</w:t>
            </w:r>
          </w:p>
          <w:p>
            <w:pPr>
              <w:pStyle w:val="TableParagraph"/>
              <w:spacing w:line="289" w:lineRule="exact"/>
              <w:ind w:left="106"/>
              <w:rPr>
                <w:sz w:val="18"/>
              </w:rPr>
            </w:pPr>
            <w:r>
              <w:rPr>
                <w:sz w:val="18"/>
              </w:rPr>
              <w:t>夹具</w:t>
            </w:r>
          </w:p>
        </w:tc>
        <w:tc>
          <w:tcPr>
            <w:tcW w:w="7672" w:type="dxa"/>
          </w:tcPr>
          <w:p>
            <w:pPr>
              <w:pStyle w:val="TableParagraph"/>
              <w:spacing w:before="142"/>
              <w:rPr>
                <w:sz w:val="18"/>
              </w:rPr>
            </w:pPr>
            <w:r>
              <w:rPr>
                <w:sz w:val="18"/>
              </w:rPr>
              <w:t>可进行移动满足各组件测试条件，可受力≥12000Pa；</w:t>
            </w:r>
          </w:p>
        </w:tc>
      </w:tr>
      <w:tr>
        <w:trPr>
          <w:trHeight w:val="1235" w:hRule="atLeast"/>
        </w:trPr>
        <w:tc>
          <w:tcPr>
            <w:tcW w:w="978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74"/>
              <w:ind w:left="106"/>
              <w:rPr>
                <w:sz w:val="18"/>
              </w:rPr>
            </w:pPr>
            <w:r>
              <w:rPr>
                <w:sz w:val="18"/>
              </w:rPr>
              <w:t>控制系统</w:t>
            </w:r>
          </w:p>
        </w:tc>
        <w:tc>
          <w:tcPr>
            <w:tcW w:w="7672" w:type="dxa"/>
          </w:tcPr>
          <w:p>
            <w:pPr>
              <w:pStyle w:val="TableParagraph"/>
              <w:spacing w:line="307" w:lineRule="exact"/>
              <w:rPr>
                <w:sz w:val="18"/>
              </w:rPr>
            </w:pPr>
            <w:r>
              <w:rPr>
                <w:sz w:val="18"/>
              </w:rPr>
              <w:t>1、根据测试时间实现自动加压、自动泄压；</w:t>
            </w:r>
          </w:p>
          <w:p>
            <w:pPr>
              <w:pStyle w:val="TableParagraph"/>
              <w:spacing w:line="308" w:lineRule="exact"/>
              <w:rPr>
                <w:sz w:val="18"/>
              </w:rPr>
            </w:pPr>
            <w:r>
              <w:rPr>
                <w:sz w:val="18"/>
              </w:rPr>
              <w:t>2、载荷压强通过软件设置，自动控制压强；</w:t>
            </w:r>
          </w:p>
          <w:p>
            <w:pPr>
              <w:pStyle w:val="TableParagraph"/>
              <w:spacing w:line="310" w:lineRule="exact"/>
              <w:rPr>
                <w:sz w:val="18"/>
              </w:rPr>
            </w:pPr>
            <w:r>
              <w:rPr>
                <w:sz w:val="18"/>
              </w:rPr>
              <w:t>3、自动数据采集及储存，并判断电流的细微变化；</w:t>
            </w:r>
          </w:p>
          <w:p>
            <w:pPr>
              <w:pStyle w:val="TableParagraph"/>
              <w:spacing w:line="290" w:lineRule="exact"/>
              <w:rPr>
                <w:sz w:val="18"/>
              </w:rPr>
            </w:pPr>
            <w:r>
              <w:rPr>
                <w:sz w:val="18"/>
              </w:rPr>
              <w:t>4、带有组件弯曲度测试功能；</w:t>
            </w:r>
          </w:p>
        </w:tc>
      </w:tr>
      <w:tr>
        <w:trPr>
          <w:trHeight w:val="1235" w:hRule="atLeast"/>
        </w:trPr>
        <w:tc>
          <w:tcPr>
            <w:tcW w:w="978" w:type="dxa"/>
          </w:tcPr>
          <w:p>
            <w:pPr>
              <w:pStyle w:val="TableParagraph"/>
              <w:spacing w:before="3"/>
              <w:ind w:left="0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23" w:lineRule="auto"/>
              <w:ind w:left="106" w:right="98"/>
              <w:rPr>
                <w:sz w:val="18"/>
              </w:rPr>
            </w:pPr>
            <w:r>
              <w:rPr>
                <w:sz w:val="18"/>
              </w:rPr>
              <w:t>循环（动态）负载</w:t>
            </w:r>
          </w:p>
        </w:tc>
        <w:tc>
          <w:tcPr>
            <w:tcW w:w="7672" w:type="dxa"/>
          </w:tcPr>
          <w:p>
            <w:pPr>
              <w:pStyle w:val="TableParagraph"/>
              <w:spacing w:line="309" w:lineRule="exact"/>
              <w:rPr>
                <w:sz w:val="18"/>
              </w:rPr>
            </w:pPr>
            <w:r>
              <w:rPr>
                <w:sz w:val="18"/>
              </w:rPr>
              <w:t>1、均匀加载点之间的最大垂直距离应为≤20cm；</w:t>
            </w:r>
          </w:p>
          <w:p>
            <w:pPr>
              <w:pStyle w:val="TableParagraph"/>
              <w:spacing w:line="308" w:lineRule="exact"/>
              <w:rPr>
                <w:sz w:val="18"/>
              </w:rPr>
            </w:pPr>
            <w:r>
              <w:rPr>
                <w:sz w:val="18"/>
              </w:rPr>
              <w:t>2、组件边框和均匀加载点之间的最大垂直距离应为≤20cm；</w:t>
            </w:r>
          </w:p>
          <w:p>
            <w:pPr>
              <w:pStyle w:val="TableParagraph"/>
              <w:spacing w:line="308" w:lineRule="exact"/>
              <w:rPr>
                <w:sz w:val="18"/>
              </w:rPr>
            </w:pPr>
            <w:r>
              <w:rPr>
                <w:sz w:val="18"/>
              </w:rPr>
              <w:t>3、设备能够在组件表面两个方向上施加 1000Pa±100Pa 的均匀载荷;</w:t>
            </w:r>
          </w:p>
          <w:p>
            <w:pPr>
              <w:pStyle w:val="TableParagraph"/>
              <w:spacing w:line="289" w:lineRule="exact"/>
              <w:rPr>
                <w:sz w:val="18"/>
              </w:rPr>
            </w:pPr>
            <w:r>
              <w:rPr>
                <w:sz w:val="18"/>
              </w:rPr>
              <w:t>4、模拟压力和拉伸载荷以（3 ～ 7）次循环/min 的速率</w:t>
            </w:r>
          </w:p>
        </w:tc>
      </w:tr>
      <w:tr>
        <w:trPr>
          <w:trHeight w:val="2158" w:hRule="atLeast"/>
        </w:trPr>
        <w:tc>
          <w:tcPr>
            <w:tcW w:w="978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6"/>
              <w:ind w:left="0"/>
              <w:rPr>
                <w:rFonts w:ascii="Times New Roman"/>
                <w:sz w:val="31"/>
              </w:rPr>
            </w:pPr>
          </w:p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电源</w:t>
            </w:r>
          </w:p>
        </w:tc>
        <w:tc>
          <w:tcPr>
            <w:tcW w:w="7672" w:type="dxa"/>
          </w:tcPr>
          <w:p>
            <w:pPr>
              <w:pStyle w:val="TableParagraph"/>
              <w:spacing w:line="308" w:lineRule="exact"/>
              <w:rPr>
                <w:sz w:val="18"/>
              </w:rPr>
            </w:pPr>
            <w:r>
              <w:rPr>
                <w:sz w:val="18"/>
              </w:rPr>
              <w:t>1、输入电压范围：AC220V；</w:t>
            </w:r>
          </w:p>
          <w:p>
            <w:pPr>
              <w:pStyle w:val="TableParagraph"/>
              <w:spacing w:line="308" w:lineRule="exact"/>
              <w:rPr>
                <w:sz w:val="18"/>
              </w:rPr>
            </w:pPr>
            <w:r>
              <w:rPr>
                <w:sz w:val="18"/>
              </w:rPr>
              <w:t>2、输出电压范围：0-120VDC；</w:t>
            </w:r>
          </w:p>
          <w:p>
            <w:pPr>
              <w:pStyle w:val="TableParagraph"/>
              <w:spacing w:line="310" w:lineRule="exact"/>
              <w:rPr>
                <w:sz w:val="18"/>
              </w:rPr>
            </w:pPr>
            <w:r>
              <w:rPr>
                <w:sz w:val="18"/>
              </w:rPr>
              <w:t>3、最大输出电流：0-5A；</w:t>
            </w:r>
          </w:p>
          <w:p>
            <w:pPr>
              <w:pStyle w:val="TableParagraph"/>
              <w:spacing w:line="310" w:lineRule="exact"/>
              <w:rPr>
                <w:sz w:val="18"/>
              </w:rPr>
            </w:pPr>
            <w:r>
              <w:rPr>
                <w:sz w:val="18"/>
              </w:rPr>
              <w:t>4、电压稳定精度：≤0.5%＋1mV；</w:t>
            </w:r>
          </w:p>
          <w:p>
            <w:pPr>
              <w:pStyle w:val="TableParagraph"/>
              <w:spacing w:line="308" w:lineRule="exact"/>
              <w:rPr>
                <w:sz w:val="18"/>
              </w:rPr>
            </w:pPr>
            <w:r>
              <w:rPr>
                <w:sz w:val="18"/>
              </w:rPr>
              <w:t>5、电流稳定精度：≤0.5%＋10mA；</w:t>
            </w:r>
          </w:p>
          <w:p>
            <w:pPr>
              <w:pStyle w:val="TableParagraph"/>
              <w:spacing w:line="308" w:lineRule="exact"/>
              <w:rPr>
                <w:sz w:val="18"/>
              </w:rPr>
            </w:pPr>
            <w:r>
              <w:rPr>
                <w:sz w:val="18"/>
              </w:rPr>
              <w:t>6、直流电源输出端为标准MC4 连接器，同组件对接输出电流监控;；</w:t>
            </w:r>
          </w:p>
          <w:p>
            <w:pPr>
              <w:pStyle w:val="TableParagraph"/>
              <w:spacing w:line="286" w:lineRule="exact"/>
              <w:rPr>
                <w:sz w:val="18"/>
              </w:rPr>
            </w:pPr>
            <w:r>
              <w:rPr>
                <w:sz w:val="18"/>
              </w:rPr>
              <w:t>7、电气控制面板。</w:t>
            </w:r>
          </w:p>
        </w:tc>
      </w:tr>
    </w:tbl>
    <w:p>
      <w:pPr>
        <w:spacing w:after="0" w:line="286" w:lineRule="exact"/>
        <w:rPr>
          <w:sz w:val="18"/>
        </w:rPr>
        <w:sectPr>
          <w:footerReference w:type="default" r:id="rId7"/>
          <w:pgSz w:w="11910" w:h="16840"/>
          <w:pgMar w:footer="883" w:header="953" w:top="1360" w:bottom="1080" w:left="1180" w:right="1180"/>
          <w:pgNumType w:start="2"/>
        </w:sectPr>
      </w:pPr>
    </w:p>
    <w:p>
      <w:pPr>
        <w:pStyle w:val="BodyText"/>
        <w:spacing w:before="5"/>
        <w:rPr>
          <w:rFonts w:ascii="Times New Roman"/>
          <w:sz w:val="5"/>
        </w:rPr>
      </w:pPr>
    </w:p>
    <w:tbl>
      <w:tblPr>
        <w:tblW w:w="0" w:type="auto"/>
        <w:jc w:val="left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8"/>
        <w:gridCol w:w="7672"/>
      </w:tblGrid>
      <w:tr>
        <w:trPr>
          <w:trHeight w:val="2775" w:hRule="atLeast"/>
        </w:trPr>
        <w:tc>
          <w:tcPr>
            <w:tcW w:w="978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3"/>
              <w:ind w:left="0"/>
              <w:rPr>
                <w:rFonts w:ascii="Times New Roman"/>
                <w:sz w:val="34"/>
              </w:rPr>
            </w:pPr>
          </w:p>
          <w:p>
            <w:pPr>
              <w:pStyle w:val="TableParagraph"/>
              <w:ind w:left="106"/>
              <w:rPr>
                <w:sz w:val="18"/>
              </w:rPr>
            </w:pPr>
            <w:r>
              <w:rPr>
                <w:sz w:val="18"/>
              </w:rPr>
              <w:t>主机</w:t>
            </w:r>
          </w:p>
        </w:tc>
        <w:tc>
          <w:tcPr>
            <w:tcW w:w="7672" w:type="dxa"/>
          </w:tcPr>
          <w:p>
            <w:pPr>
              <w:pStyle w:val="TableParagraph"/>
              <w:spacing w:line="321" w:lineRule="exact" w:before="140"/>
              <w:rPr>
                <w:sz w:val="18"/>
              </w:rPr>
            </w:pPr>
            <w:r>
              <w:rPr>
                <w:sz w:val="18"/>
              </w:rPr>
              <w:t>1、内存：4G DDR3；</w:t>
            </w:r>
          </w:p>
          <w:p>
            <w:pPr>
              <w:pStyle w:val="TableParagraph"/>
              <w:spacing w:line="308" w:lineRule="exact"/>
              <w:rPr>
                <w:sz w:val="18"/>
              </w:rPr>
            </w:pPr>
            <w:r>
              <w:rPr>
                <w:sz w:val="18"/>
              </w:rPr>
              <w:t>2、显卡：集成；</w:t>
            </w:r>
          </w:p>
          <w:p>
            <w:pPr>
              <w:pStyle w:val="TableParagraph"/>
              <w:spacing w:line="308" w:lineRule="exact"/>
              <w:rPr>
                <w:sz w:val="18"/>
              </w:rPr>
            </w:pPr>
            <w:r>
              <w:rPr>
                <w:sz w:val="18"/>
              </w:rPr>
              <w:t>3、硬盘：500GB；</w:t>
            </w:r>
          </w:p>
          <w:p>
            <w:pPr>
              <w:pStyle w:val="TableParagraph"/>
              <w:spacing w:line="310" w:lineRule="exact"/>
              <w:rPr>
                <w:sz w:val="18"/>
              </w:rPr>
            </w:pPr>
            <w:r>
              <w:rPr>
                <w:sz w:val="18"/>
              </w:rPr>
              <w:t>4、硬盘转速：7200 转；</w:t>
            </w:r>
          </w:p>
          <w:p>
            <w:pPr>
              <w:pStyle w:val="TableParagraph"/>
              <w:spacing w:line="308" w:lineRule="exact"/>
              <w:rPr>
                <w:sz w:val="18"/>
              </w:rPr>
            </w:pPr>
            <w:r>
              <w:rPr>
                <w:sz w:val="18"/>
              </w:rPr>
              <w:t>5、光驱：DVD-ROM；</w:t>
            </w:r>
          </w:p>
          <w:p>
            <w:pPr>
              <w:pStyle w:val="TableParagraph"/>
              <w:spacing w:line="308" w:lineRule="exact"/>
              <w:rPr>
                <w:sz w:val="18"/>
              </w:rPr>
            </w:pPr>
            <w:r>
              <w:rPr>
                <w:sz w:val="18"/>
              </w:rPr>
              <w:t>6、硬盘接口：SATA；</w:t>
            </w:r>
          </w:p>
          <w:p>
            <w:pPr>
              <w:pStyle w:val="TableParagraph"/>
              <w:spacing w:line="310" w:lineRule="exact"/>
              <w:rPr>
                <w:sz w:val="18"/>
              </w:rPr>
            </w:pPr>
            <w:r>
              <w:rPr>
                <w:sz w:val="18"/>
              </w:rPr>
              <w:t>7、USB3.0；</w:t>
            </w:r>
          </w:p>
          <w:p>
            <w:pPr>
              <w:pStyle w:val="TableParagraph"/>
              <w:spacing w:line="321" w:lineRule="exact"/>
              <w:rPr>
                <w:sz w:val="18"/>
              </w:rPr>
            </w:pPr>
            <w:r>
              <w:rPr>
                <w:sz w:val="18"/>
              </w:rPr>
              <w:t>8、配鼠标。</w:t>
            </w:r>
          </w:p>
        </w:tc>
      </w:tr>
      <w:tr>
        <w:trPr>
          <w:trHeight w:val="577" w:hRule="atLeast"/>
        </w:trPr>
        <w:tc>
          <w:tcPr>
            <w:tcW w:w="978" w:type="dxa"/>
          </w:tcPr>
          <w:p>
            <w:pPr>
              <w:pStyle w:val="TableParagraph"/>
              <w:spacing w:before="123"/>
              <w:ind w:left="106"/>
              <w:rPr>
                <w:sz w:val="18"/>
              </w:rPr>
            </w:pPr>
            <w:r>
              <w:rPr>
                <w:sz w:val="18"/>
              </w:rPr>
              <w:t>显示器</w:t>
            </w:r>
          </w:p>
        </w:tc>
        <w:tc>
          <w:tcPr>
            <w:tcW w:w="7672" w:type="dxa"/>
          </w:tcPr>
          <w:p>
            <w:pPr>
              <w:pStyle w:val="TableParagraph"/>
              <w:spacing w:before="123"/>
              <w:rPr>
                <w:sz w:val="18"/>
              </w:rPr>
            </w:pPr>
            <w:r>
              <w:rPr>
                <w:sz w:val="18"/>
              </w:rPr>
              <w:t>VGA 彩色显示器及显示适配卡</w:t>
            </w:r>
          </w:p>
        </w:tc>
      </w:tr>
      <w:tr>
        <w:trPr>
          <w:trHeight w:val="577" w:hRule="atLeast"/>
        </w:trPr>
        <w:tc>
          <w:tcPr>
            <w:tcW w:w="978" w:type="dxa"/>
          </w:tcPr>
          <w:p>
            <w:pPr>
              <w:pStyle w:val="TableParagraph"/>
              <w:spacing w:before="122"/>
              <w:ind w:left="106"/>
              <w:rPr>
                <w:sz w:val="18"/>
              </w:rPr>
            </w:pPr>
            <w:r>
              <w:rPr>
                <w:sz w:val="18"/>
              </w:rPr>
              <w:t>气源</w:t>
            </w:r>
          </w:p>
        </w:tc>
        <w:tc>
          <w:tcPr>
            <w:tcW w:w="7672" w:type="dxa"/>
          </w:tcPr>
          <w:p>
            <w:pPr>
              <w:pStyle w:val="TableParagraph"/>
              <w:spacing w:before="122"/>
              <w:rPr>
                <w:sz w:val="18"/>
              </w:rPr>
            </w:pPr>
            <w:r>
              <w:rPr>
                <w:sz w:val="18"/>
              </w:rPr>
              <w:t>真空泵、真空计、空气压力表</w:t>
            </w:r>
          </w:p>
        </w:tc>
      </w:tr>
      <w:tr>
        <w:trPr>
          <w:trHeight w:val="577" w:hRule="atLeast"/>
        </w:trPr>
        <w:tc>
          <w:tcPr>
            <w:tcW w:w="978" w:type="dxa"/>
          </w:tcPr>
          <w:p>
            <w:pPr>
              <w:pStyle w:val="TableParagraph"/>
              <w:spacing w:before="123"/>
              <w:ind w:left="106"/>
              <w:rPr>
                <w:sz w:val="18"/>
              </w:rPr>
            </w:pPr>
            <w:r>
              <w:rPr>
                <w:sz w:val="18"/>
              </w:rPr>
              <w:t>承载力</w:t>
            </w:r>
          </w:p>
        </w:tc>
        <w:tc>
          <w:tcPr>
            <w:tcW w:w="7672" w:type="dxa"/>
          </w:tcPr>
          <w:p>
            <w:pPr>
              <w:pStyle w:val="TableParagraph"/>
              <w:spacing w:before="121"/>
              <w:rPr>
                <w:sz w:val="18"/>
              </w:rPr>
            </w:pPr>
            <w:r>
              <w:rPr>
                <w:sz w:val="18"/>
              </w:rPr>
              <w:t>通过横梁和支柱传送至真空吸盘</w:t>
            </w:r>
          </w:p>
        </w:tc>
      </w:tr>
      <w:tr>
        <w:trPr>
          <w:trHeight w:val="628" w:hRule="atLeast"/>
        </w:trPr>
        <w:tc>
          <w:tcPr>
            <w:tcW w:w="978" w:type="dxa"/>
            <w:tcBorders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672" w:type="dxa"/>
            <w:tcBorders>
              <w:bottom w:val="nil"/>
            </w:tcBorders>
          </w:tcPr>
          <w:p>
            <w:pPr>
              <w:pStyle w:val="TableParagraph"/>
              <w:spacing w:before="10"/>
              <w:ind w:left="0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line="300" w:lineRule="exact"/>
              <w:rPr>
                <w:sz w:val="18"/>
              </w:rPr>
            </w:pPr>
            <w:r>
              <w:rPr>
                <w:sz w:val="18"/>
              </w:rPr>
              <w:t>1、支持RS485 通讯；</w:t>
            </w:r>
          </w:p>
        </w:tc>
      </w:tr>
      <w:tr>
        <w:trPr>
          <w:trHeight w:val="308" w:hRule="atLeast"/>
        </w:trPr>
        <w:tc>
          <w:tcPr>
            <w:tcW w:w="9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6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88" w:lineRule="exact"/>
              <w:rPr>
                <w:sz w:val="18"/>
              </w:rPr>
            </w:pPr>
            <w:r>
              <w:rPr>
                <w:sz w:val="18"/>
              </w:rPr>
              <w:t>2、10 位 A/D 分辨率；</w:t>
            </w:r>
          </w:p>
        </w:tc>
      </w:tr>
      <w:tr>
        <w:trPr>
          <w:trHeight w:val="1543" w:hRule="atLeast"/>
        </w:trPr>
        <w:tc>
          <w:tcPr>
            <w:tcW w:w="9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3" w:lineRule="auto" w:before="171"/>
              <w:ind w:left="106" w:right="95"/>
              <w:rPr>
                <w:sz w:val="18"/>
              </w:rPr>
            </w:pPr>
            <w:r>
              <w:rPr>
                <w:sz w:val="18"/>
              </w:rPr>
              <w:t>PLC 可编程控制器</w:t>
            </w:r>
          </w:p>
          <w:p>
            <w:pPr>
              <w:pStyle w:val="TableParagraph"/>
              <w:spacing w:line="223" w:lineRule="auto" w:before="2"/>
              <w:ind w:left="106" w:right="50"/>
              <w:rPr>
                <w:sz w:val="18"/>
              </w:rPr>
            </w:pPr>
            <w:r>
              <w:rPr>
                <w:sz w:val="18"/>
              </w:rPr>
              <w:t>/ 数 据 采集卡</w:t>
            </w:r>
          </w:p>
        </w:tc>
        <w:tc>
          <w:tcPr>
            <w:tcW w:w="76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10" w:lineRule="exact"/>
              <w:rPr>
                <w:sz w:val="18"/>
              </w:rPr>
            </w:pPr>
            <w:r>
              <w:rPr>
                <w:sz w:val="18"/>
              </w:rPr>
              <w:t>3、通道自动扫描功能选择；</w:t>
            </w:r>
          </w:p>
          <w:p>
            <w:pPr>
              <w:pStyle w:val="TableParagraph"/>
              <w:spacing w:line="308" w:lineRule="exact"/>
              <w:rPr>
                <w:sz w:val="18"/>
              </w:rPr>
            </w:pPr>
            <w:r>
              <w:rPr>
                <w:sz w:val="18"/>
              </w:rPr>
              <w:t>4、6 路单端模拟输入；</w:t>
            </w:r>
          </w:p>
          <w:p>
            <w:pPr>
              <w:pStyle w:val="TableParagraph"/>
              <w:spacing w:line="308" w:lineRule="exact"/>
              <w:rPr>
                <w:sz w:val="18"/>
              </w:rPr>
            </w:pPr>
            <w:r>
              <w:rPr>
                <w:sz w:val="18"/>
              </w:rPr>
              <w:t>5、采样率最高 10kS/s；</w:t>
            </w:r>
          </w:p>
          <w:p>
            <w:pPr>
              <w:pStyle w:val="TableParagraph"/>
              <w:spacing w:line="308" w:lineRule="exact"/>
              <w:rPr>
                <w:sz w:val="18"/>
              </w:rPr>
            </w:pPr>
            <w:r>
              <w:rPr>
                <w:sz w:val="18"/>
              </w:rPr>
              <w:t>6、板载 1k 采样点 A/D FIFO；</w:t>
            </w:r>
          </w:p>
          <w:p>
            <w:pPr>
              <w:pStyle w:val="TableParagraph"/>
              <w:spacing w:line="288" w:lineRule="exact"/>
              <w:rPr>
                <w:sz w:val="18"/>
              </w:rPr>
            </w:pPr>
            <w:r>
              <w:rPr>
                <w:sz w:val="18"/>
              </w:rPr>
              <w:t>7、单极性模拟输入范围；</w:t>
            </w:r>
          </w:p>
        </w:tc>
      </w:tr>
      <w:tr>
        <w:trPr>
          <w:trHeight w:val="315" w:hRule="atLeast"/>
        </w:trPr>
        <w:tc>
          <w:tcPr>
            <w:tcW w:w="978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6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6" w:lineRule="exact"/>
              <w:rPr>
                <w:sz w:val="18"/>
              </w:rPr>
            </w:pPr>
            <w:r>
              <w:rPr>
                <w:sz w:val="18"/>
              </w:rPr>
              <w:t>8、为远程协助预留端口；</w:t>
            </w:r>
          </w:p>
        </w:tc>
      </w:tr>
      <w:tr>
        <w:trPr>
          <w:trHeight w:val="648" w:hRule="atLeast"/>
        </w:trPr>
        <w:tc>
          <w:tcPr>
            <w:tcW w:w="978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672" w:type="dxa"/>
            <w:tcBorders>
              <w:top w:val="nil"/>
            </w:tcBorders>
          </w:tcPr>
          <w:p>
            <w:pPr>
              <w:pStyle w:val="TableParagraph"/>
              <w:spacing w:line="327" w:lineRule="exact"/>
              <w:rPr>
                <w:sz w:val="18"/>
              </w:rPr>
            </w:pPr>
            <w:r>
              <w:rPr>
                <w:sz w:val="18"/>
              </w:rPr>
              <w:t>9、PLC 品牌：</w:t>
            </w:r>
            <w:r>
              <w:rPr>
                <w:rFonts w:ascii="宋体" w:eastAsia="宋体" w:hint="eastAsia"/>
                <w:sz w:val="21"/>
              </w:rPr>
              <w:t>Fatek</w:t>
            </w:r>
            <w:r>
              <w:rPr>
                <w:sz w:val="18"/>
              </w:rPr>
              <w:t>；</w:t>
            </w:r>
          </w:p>
        </w:tc>
      </w:tr>
      <w:tr>
        <w:trPr>
          <w:trHeight w:val="1058" w:hRule="atLeast"/>
        </w:trPr>
        <w:tc>
          <w:tcPr>
            <w:tcW w:w="978" w:type="dxa"/>
          </w:tcPr>
          <w:p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before="148"/>
              <w:ind w:left="106"/>
              <w:rPr>
                <w:sz w:val="18"/>
              </w:rPr>
            </w:pPr>
            <w:r>
              <w:rPr>
                <w:sz w:val="18"/>
              </w:rPr>
              <w:t>安全防护</w:t>
            </w:r>
          </w:p>
        </w:tc>
        <w:tc>
          <w:tcPr>
            <w:tcW w:w="7672" w:type="dxa"/>
          </w:tcPr>
          <w:p>
            <w:pPr>
              <w:pStyle w:val="TableParagraph"/>
              <w:spacing w:line="319" w:lineRule="exact" w:before="54"/>
              <w:rPr>
                <w:sz w:val="18"/>
              </w:rPr>
            </w:pPr>
            <w:r>
              <w:rPr>
                <w:sz w:val="18"/>
              </w:rPr>
              <w:t>1、设备异常报警、急停功能；</w:t>
            </w:r>
          </w:p>
          <w:p>
            <w:pPr>
              <w:pStyle w:val="TableParagraph"/>
              <w:spacing w:line="308" w:lineRule="exact"/>
              <w:rPr>
                <w:sz w:val="18"/>
              </w:rPr>
            </w:pPr>
            <w:r>
              <w:rPr>
                <w:sz w:val="18"/>
              </w:rPr>
              <w:t>2、声光(三色灯、蜂鸣器)报警；</w:t>
            </w:r>
          </w:p>
          <w:p>
            <w:pPr>
              <w:pStyle w:val="TableParagraph"/>
              <w:spacing w:line="321" w:lineRule="exact"/>
              <w:rPr>
                <w:sz w:val="18"/>
              </w:rPr>
            </w:pPr>
            <w:r>
              <w:rPr>
                <w:sz w:val="18"/>
              </w:rPr>
              <w:t>3、电柜风扇侧面开，有气缸一面不留风扇。</w:t>
            </w:r>
          </w:p>
        </w:tc>
      </w:tr>
    </w:tbl>
    <w:p>
      <w:pPr>
        <w:spacing w:after="0" w:line="321" w:lineRule="exact"/>
        <w:rPr>
          <w:sz w:val="18"/>
        </w:rPr>
        <w:sectPr>
          <w:pgSz w:w="11910" w:h="16840"/>
          <w:pgMar w:header="953" w:footer="883" w:top="1360" w:bottom="1080" w:left="1180" w:right="1180"/>
        </w:sectPr>
      </w:pPr>
    </w:p>
    <w:p>
      <w:pPr>
        <w:spacing w:before="65"/>
        <w:ind w:left="2701" w:right="2701" w:firstLine="0"/>
        <w:jc w:val="center"/>
        <w:rPr>
          <w:b/>
          <w:sz w:val="32"/>
        </w:rPr>
      </w:pPr>
      <w:r>
        <w:rPr>
          <w:b/>
          <w:sz w:val="32"/>
        </w:rPr>
        <w:t>技术方案书</w:t>
      </w:r>
    </w:p>
    <w:p>
      <w:pPr>
        <w:pStyle w:val="BodyText"/>
        <w:spacing w:before="9"/>
        <w:rPr>
          <w:b/>
          <w:sz w:val="27"/>
        </w:rPr>
      </w:pPr>
    </w:p>
    <w:p>
      <w:pPr>
        <w:tabs>
          <w:tab w:pos="1073" w:val="left" w:leader="none"/>
        </w:tabs>
        <w:spacing w:before="66"/>
        <w:ind w:left="113" w:right="0" w:firstLine="0"/>
        <w:jc w:val="left"/>
        <w:rPr>
          <w:b/>
          <w:sz w:val="24"/>
        </w:rPr>
      </w:pPr>
      <w:r>
        <w:rPr>
          <w:sz w:val="24"/>
        </w:rPr>
        <w:t>附件一</w:t>
        <w:tab/>
      </w:r>
      <w:r>
        <w:rPr>
          <w:b/>
          <w:sz w:val="24"/>
        </w:rPr>
        <w:t>机械载荷试验机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821436</wp:posOffset>
            </wp:positionH>
            <wp:positionV relativeFrom="paragraph">
              <wp:posOffset>111239</wp:posOffset>
            </wp:positionV>
            <wp:extent cx="5914270" cy="7385208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270" cy="7385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82"/>
        <w:ind w:left="2706"/>
      </w:pPr>
      <w:r>
        <w:rPr>
          <w:color w:val="FF0000"/>
        </w:rPr>
        <w:t>行程 </w:t>
      </w:r>
      <w:r>
        <w:rPr>
          <w:rFonts w:ascii="Times New Roman" w:eastAsia="Times New Roman"/>
          <w:color w:val="FF0000"/>
        </w:rPr>
        <w:t>400mm </w:t>
      </w:r>
      <w:r>
        <w:rPr>
          <w:color w:val="FF0000"/>
        </w:rPr>
        <w:t>实物图</w:t>
      </w:r>
    </w:p>
    <w:p>
      <w:pPr>
        <w:spacing w:after="0"/>
        <w:sectPr>
          <w:pgSz w:w="11910" w:h="16840"/>
          <w:pgMar w:header="953" w:footer="883" w:top="1360" w:bottom="1080" w:left="1180" w:right="1180"/>
        </w:sectPr>
      </w:pPr>
    </w:p>
    <w:p>
      <w:pPr>
        <w:pStyle w:val="BodyText"/>
        <w:spacing w:before="4"/>
        <w:rPr>
          <w:b/>
          <w:sz w:val="13"/>
        </w:rPr>
      </w:pPr>
    </w:p>
    <w:p>
      <w:pPr>
        <w:pStyle w:val="BodyText"/>
        <w:ind w:left="132"/>
        <w:rPr>
          <w:sz w:val="20"/>
        </w:rPr>
      </w:pPr>
      <w:r>
        <w:rPr>
          <w:sz w:val="20"/>
        </w:rPr>
        <w:drawing>
          <wp:inline distT="0" distB="0" distL="0" distR="0">
            <wp:extent cx="5935993" cy="445084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993" cy="445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61"/>
        <w:ind w:left="2706" w:right="2701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安装台滑块实物图</w:t>
      </w:r>
    </w:p>
    <w:p>
      <w:pPr>
        <w:spacing w:after="0"/>
        <w:jc w:val="center"/>
        <w:rPr>
          <w:sz w:val="24"/>
        </w:rPr>
        <w:sectPr>
          <w:pgSz w:w="11910" w:h="16840"/>
          <w:pgMar w:header="953" w:footer="883" w:top="1360" w:bottom="1220" w:left="1180" w:right="1180"/>
        </w:sectPr>
      </w:pPr>
    </w:p>
    <w:p>
      <w:pPr>
        <w:pStyle w:val="BodyText"/>
        <w:spacing w:before="10"/>
        <w:rPr>
          <w:b/>
          <w:sz w:val="11"/>
        </w:rPr>
      </w:pPr>
    </w:p>
    <w:p>
      <w:pPr>
        <w:pStyle w:val="BodyText"/>
        <w:ind w:left="113"/>
        <w:rPr>
          <w:sz w:val="20"/>
        </w:rPr>
      </w:pPr>
      <w:r>
        <w:rPr>
          <w:sz w:val="20"/>
        </w:rPr>
        <w:drawing>
          <wp:inline distT="0" distB="0" distL="0" distR="0">
            <wp:extent cx="5961371" cy="4471797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371" cy="4471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47"/>
        <w:ind w:left="2713" w:right="2701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单轴跟踪组件测试（逐日安装）实物图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spacing w:before="0"/>
        <w:ind w:left="113" w:right="0" w:firstLine="0"/>
        <w:jc w:val="left"/>
        <w:rPr>
          <w:b/>
          <w:sz w:val="24"/>
        </w:rPr>
      </w:pPr>
      <w:r>
        <w:rPr>
          <w:rFonts w:ascii="Times New Roman" w:eastAsia="Times New Roman"/>
          <w:b/>
          <w:sz w:val="24"/>
        </w:rPr>
        <w:t>BR-PV-DML </w:t>
      </w:r>
      <w:r>
        <w:rPr>
          <w:b/>
          <w:sz w:val="24"/>
        </w:rPr>
        <w:t>低温动静态机械载荷试验机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40" w:lineRule="auto" w:before="0" w:after="0"/>
        <w:ind w:left="474" w:right="0" w:hanging="362"/>
        <w:jc w:val="left"/>
        <w:rPr>
          <w:sz w:val="24"/>
        </w:rPr>
      </w:pPr>
      <w:r>
        <w:rPr>
          <w:sz w:val="24"/>
        </w:rPr>
        <w:t>仪器须满足以下标准中动态、静态机械载荷试验条件：</w:t>
      </w:r>
    </w:p>
    <w:p>
      <w:pPr>
        <w:pStyle w:val="BodyText"/>
        <w:spacing w:before="5"/>
        <w:ind w:left="473"/>
        <w:rPr>
          <w:rFonts w:ascii="Times New Roman" w:hAnsi="Times New Roman"/>
        </w:rPr>
      </w:pPr>
      <w:r>
        <w:rPr/>
        <w:t>① </w:t>
      </w:r>
      <w:r>
        <w:rPr>
          <w:rFonts w:ascii="Times New Roman" w:hAnsi="Times New Roman"/>
        </w:rPr>
        <w:t>IEC 62782:2016</w:t>
      </w:r>
    </w:p>
    <w:p>
      <w:pPr>
        <w:pStyle w:val="BodyText"/>
        <w:spacing w:before="2"/>
        <w:ind w:left="473"/>
      </w:pPr>
      <w:r>
        <w:rPr/>
        <w:t>动态：</w:t>
      </w:r>
      <w:r>
        <w:rPr>
          <w:rFonts w:ascii="Times New Roman" w:hAnsi="Times New Roman" w:eastAsia="Times New Roman"/>
        </w:rPr>
        <w:t>±1,000Pa</w:t>
      </w:r>
      <w:r>
        <w:rPr/>
        <w:t>，</w:t>
      </w:r>
      <w:r>
        <w:rPr>
          <w:rFonts w:ascii="Times New Roman" w:hAnsi="Times New Roman" w:eastAsia="Times New Roman"/>
        </w:rPr>
        <w:t>1,000</w:t>
      </w:r>
      <w:r>
        <w:rPr/>
        <w:t>次循环，</w:t>
      </w:r>
      <w:r>
        <w:rPr>
          <w:rFonts w:ascii="Times New Roman" w:hAnsi="Times New Roman" w:eastAsia="Times New Roman"/>
        </w:rPr>
        <w:t>3~7</w:t>
      </w:r>
      <w:r>
        <w:rPr/>
        <w:t>次循环</w:t>
      </w:r>
      <w:r>
        <w:rPr>
          <w:rFonts w:ascii="Times New Roman" w:hAnsi="Times New Roman" w:eastAsia="Times New Roman"/>
        </w:rPr>
        <w:t>/</w:t>
      </w:r>
      <w:r>
        <w:rPr/>
        <w:t>分钟</w:t>
      </w:r>
    </w:p>
    <w:p>
      <w:pPr>
        <w:pStyle w:val="BodyText"/>
        <w:spacing w:before="5"/>
        <w:ind w:left="473"/>
        <w:rPr>
          <w:rFonts w:ascii="Times New Roman" w:hAnsi="Times New Roman"/>
        </w:rPr>
      </w:pPr>
      <w:r>
        <w:rPr/>
        <w:t>② </w:t>
      </w:r>
      <w:r>
        <w:rPr>
          <w:rFonts w:ascii="Times New Roman" w:hAnsi="Times New Roman"/>
        </w:rPr>
        <w:t>IEEE 1262-1995</w:t>
      </w:r>
    </w:p>
    <w:p>
      <w:pPr>
        <w:pStyle w:val="BodyText"/>
        <w:spacing w:line="242" w:lineRule="auto" w:before="4"/>
        <w:ind w:left="473" w:right="3627"/>
        <w:rPr>
          <w:rFonts w:ascii="Times New Roman" w:hAnsi="Times New Roman" w:eastAsia="Times New Roman"/>
        </w:rPr>
      </w:pPr>
      <w:r>
        <w:rPr/>
        <w:t>动态：</w:t>
      </w:r>
      <w:r>
        <w:rPr>
          <w:rFonts w:ascii="Times New Roman" w:hAnsi="Times New Roman" w:eastAsia="Times New Roman"/>
        </w:rPr>
        <w:t>±1,440Pa</w:t>
      </w:r>
      <w:r>
        <w:rPr/>
        <w:t>，</w:t>
      </w:r>
      <w:r>
        <w:rPr>
          <w:rFonts w:ascii="Times New Roman" w:hAnsi="Times New Roman" w:eastAsia="Times New Roman"/>
        </w:rPr>
        <w:t>10,000</w:t>
      </w:r>
      <w:r>
        <w:rPr/>
        <w:t>次循环</w:t>
      </w:r>
      <w:r>
        <w:rPr>
          <w:rFonts w:ascii="Times New Roman" w:hAnsi="Times New Roman" w:eastAsia="Times New Roman"/>
        </w:rPr>
        <w:t>, </w:t>
      </w:r>
      <w:r>
        <w:rPr/>
        <w:t>循环周期</w:t>
      </w:r>
      <w:r>
        <w:rPr>
          <w:rFonts w:ascii="Times New Roman" w:hAnsi="Times New Roman" w:eastAsia="Times New Roman"/>
        </w:rPr>
        <w:t>≤20</w:t>
      </w:r>
      <w:r>
        <w:rPr/>
        <w:t>次</w:t>
      </w:r>
      <w:r>
        <w:rPr>
          <w:rFonts w:ascii="Times New Roman" w:hAnsi="Times New Roman" w:eastAsia="Times New Roman"/>
        </w:rPr>
        <w:t>/min </w:t>
      </w:r>
      <w:r>
        <w:rPr/>
        <w:t>静态：</w:t>
      </w:r>
      <w:r>
        <w:rPr>
          <w:rFonts w:ascii="Times New Roman" w:hAnsi="Times New Roman" w:eastAsia="Times New Roman"/>
        </w:rPr>
        <w:t>2,400Pa</w:t>
      </w:r>
      <w:r>
        <w:rPr/>
        <w:t>，</w:t>
      </w:r>
      <w:r>
        <w:rPr>
          <w:rFonts w:ascii="Times New Roman" w:hAnsi="Times New Roman" w:eastAsia="Times New Roman"/>
        </w:rPr>
        <w:t>30min</w:t>
      </w:r>
    </w:p>
    <w:p>
      <w:pPr>
        <w:pStyle w:val="BodyText"/>
        <w:ind w:left="473"/>
        <w:rPr>
          <w:rFonts w:ascii="Times New Roman" w:hAnsi="Times New Roman"/>
        </w:rPr>
      </w:pPr>
      <w:r>
        <w:rPr/>
        <w:t>③ </w:t>
      </w:r>
      <w:r>
        <w:rPr>
          <w:rFonts w:ascii="Times New Roman" w:hAnsi="Times New Roman"/>
        </w:rPr>
        <w:t>VDE-QT-PV-001:2012/01</w:t>
      </w:r>
    </w:p>
    <w:p>
      <w:pPr>
        <w:pStyle w:val="BodyText"/>
        <w:spacing w:line="242" w:lineRule="auto" w:before="3"/>
        <w:ind w:left="473" w:right="2320"/>
        <w:rPr>
          <w:rFonts w:ascii="Times New Roman" w:hAnsi="Times New Roman" w:eastAsia="Times New Roman"/>
        </w:rPr>
      </w:pPr>
      <w:r>
        <w:rPr/>
        <w:t>动态：</w:t>
      </w:r>
      <w:r>
        <w:rPr>
          <w:rFonts w:ascii="Times New Roman" w:hAnsi="Times New Roman" w:eastAsia="Times New Roman"/>
        </w:rPr>
        <w:t>±1,000Pa</w:t>
      </w:r>
      <w:r>
        <w:rPr/>
        <w:t>，</w:t>
      </w:r>
      <w:r>
        <w:rPr>
          <w:rFonts w:ascii="Times New Roman" w:hAnsi="Times New Roman" w:eastAsia="Times New Roman"/>
        </w:rPr>
        <w:t>1,000</w:t>
      </w:r>
      <w:r>
        <w:rPr/>
        <w:t>次循环，循环周期不低于</w:t>
      </w:r>
      <w:r>
        <w:rPr>
          <w:rFonts w:ascii="Times New Roman" w:hAnsi="Times New Roman" w:eastAsia="Times New Roman"/>
        </w:rPr>
        <w:t>0.1Hz</w:t>
      </w:r>
      <w:r>
        <w:rPr/>
        <w:t>不高于</w:t>
      </w:r>
      <w:r>
        <w:rPr>
          <w:rFonts w:ascii="Times New Roman" w:hAnsi="Times New Roman" w:eastAsia="Times New Roman"/>
        </w:rPr>
        <w:t>1Hz </w:t>
      </w:r>
      <w:r>
        <w:rPr/>
        <w:t>静态：</w:t>
      </w:r>
      <w:r>
        <w:rPr>
          <w:rFonts w:ascii="Times New Roman" w:hAnsi="Times New Roman" w:eastAsia="Times New Roman"/>
        </w:rPr>
        <w:t>Superstrate 2400Pa·1h×2+5400Pa·1h; Substrate 2400Pa·1h×3</w:t>
      </w:r>
    </w:p>
    <w:p>
      <w:pPr>
        <w:pStyle w:val="BodyText"/>
        <w:spacing w:before="2"/>
        <w:ind w:left="473"/>
        <w:rPr>
          <w:rFonts w:ascii="Times New Roman" w:hAnsi="Times New Roman"/>
        </w:rPr>
      </w:pPr>
      <w:r>
        <w:rPr/>
        <w:t>④ </w:t>
      </w:r>
      <w:r>
        <w:rPr>
          <w:rFonts w:ascii="Times New Roman" w:hAnsi="Times New Roman"/>
        </w:rPr>
        <w:t>IEC 61215-2:2016</w:t>
      </w:r>
    </w:p>
    <w:p>
      <w:pPr>
        <w:pStyle w:val="BodyText"/>
        <w:spacing w:before="5"/>
        <w:ind w:left="473"/>
        <w:rPr>
          <w:rFonts w:ascii="Times New Roman" w:hAnsi="Times New Roman" w:eastAsia="Times New Roman"/>
        </w:rPr>
      </w:pPr>
      <w:r>
        <w:rPr/>
        <w:t>静态：正向</w:t>
      </w:r>
      <w:r>
        <w:rPr>
          <w:rFonts w:ascii="Times New Roman" w:hAnsi="Times New Roman" w:eastAsia="Times New Roman"/>
        </w:rPr>
        <w:t>2,400Pa·1h×2+5,400Pa·1h</w:t>
      </w:r>
      <w:r>
        <w:rPr/>
        <w:t>、反向</w:t>
      </w:r>
      <w:r>
        <w:rPr>
          <w:rFonts w:ascii="Times New Roman" w:hAnsi="Times New Roman" w:eastAsia="Times New Roman"/>
        </w:rPr>
        <w:t>2,400Pa·1h×3</w:t>
      </w:r>
    </w:p>
    <w:p>
      <w:pPr>
        <w:pStyle w:val="BodyText"/>
        <w:spacing w:before="2"/>
        <w:ind w:left="473"/>
        <w:rPr>
          <w:rFonts w:ascii="Times New Roman" w:hAnsi="Times New Roman"/>
        </w:rPr>
      </w:pPr>
      <w:r>
        <w:rPr/>
        <w:t>⑤ </w:t>
      </w:r>
      <w:r>
        <w:rPr>
          <w:rFonts w:ascii="Times New Roman" w:hAnsi="Times New Roman"/>
        </w:rPr>
        <w:t>UL 1703-2015</w:t>
      </w:r>
    </w:p>
    <w:p>
      <w:pPr>
        <w:pStyle w:val="BodyText"/>
        <w:spacing w:before="5"/>
        <w:ind w:left="473"/>
        <w:rPr>
          <w:rFonts w:ascii="Times New Roman" w:eastAsia="Times New Roman"/>
        </w:rPr>
      </w:pPr>
      <w:r>
        <w:rPr/>
        <w:t>静态：</w:t>
      </w:r>
      <w:r>
        <w:rPr>
          <w:rFonts w:ascii="Times New Roman" w:eastAsia="Times New Roman"/>
        </w:rPr>
        <w:t>2,200Pa</w:t>
      </w:r>
      <w:r>
        <w:rPr/>
        <w:t>，</w:t>
      </w:r>
      <w:r>
        <w:rPr>
          <w:rFonts w:ascii="Times New Roman" w:eastAsia="Times New Roman"/>
        </w:rPr>
        <w:t>30min</w:t>
      </w:r>
    </w:p>
    <w:p>
      <w:pPr>
        <w:pStyle w:val="ListParagraph"/>
        <w:numPr>
          <w:ilvl w:val="0"/>
          <w:numId w:val="1"/>
        </w:numPr>
        <w:tabs>
          <w:tab w:pos="475" w:val="left" w:leader="none"/>
        </w:tabs>
        <w:spacing w:line="240" w:lineRule="auto" w:before="119" w:after="0"/>
        <w:ind w:left="474" w:right="0" w:hanging="362"/>
        <w:jc w:val="left"/>
        <w:rPr>
          <w:sz w:val="24"/>
        </w:rPr>
      </w:pPr>
      <w:r>
        <w:rPr>
          <w:sz w:val="24"/>
        </w:rPr>
        <w:t>机械载荷方式：</w:t>
      </w:r>
      <w:r>
        <w:rPr>
          <w:rFonts w:ascii="Times New Roman" w:hAnsi="Times New Roman" w:eastAsia="Times New Roman"/>
          <w:sz w:val="24"/>
        </w:rPr>
        <w:t>1 </w:t>
      </w:r>
      <w:r>
        <w:rPr>
          <w:sz w:val="24"/>
        </w:rPr>
        <w:t>比例阀</w:t>
      </w:r>
      <w:r>
        <w:rPr>
          <w:rFonts w:ascii="Times New Roman" w:hAnsi="Times New Roman" w:eastAsia="Times New Roman"/>
          <w:sz w:val="24"/>
        </w:rPr>
        <w:t>→1 </w:t>
      </w:r>
      <w:r>
        <w:rPr>
          <w:sz w:val="24"/>
        </w:rPr>
        <w:t>气缸</w:t>
      </w:r>
      <w:r>
        <w:rPr>
          <w:rFonts w:ascii="Times New Roman" w:hAnsi="Times New Roman" w:eastAsia="Times New Roman"/>
          <w:sz w:val="24"/>
        </w:rPr>
        <w:t>→1 </w:t>
      </w:r>
      <w:r>
        <w:rPr>
          <w:sz w:val="24"/>
        </w:rPr>
        <w:t>力值反馈</w:t>
      </w:r>
      <w:r>
        <w:rPr>
          <w:rFonts w:ascii="Times New Roman" w:hAnsi="Times New Roman" w:eastAsia="Times New Roman"/>
          <w:sz w:val="24"/>
        </w:rPr>
        <w:t>→1 </w:t>
      </w:r>
      <w:r>
        <w:rPr>
          <w:sz w:val="24"/>
        </w:rPr>
        <w:t>吸盘（一对一）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113"/>
        <w:rPr>
          <w:rFonts w:ascii="Times New Roman" w:eastAsia="Times New Roman"/>
        </w:rPr>
      </w:pPr>
      <w:r>
        <w:rPr>
          <w:rFonts w:ascii="Times New Roman" w:eastAsia="Times New Roman"/>
        </w:rPr>
        <w:t>3</w:t>
      </w:r>
      <w:r>
        <w:rPr/>
        <w:t>．压强：正向</w:t>
      </w:r>
      <w:r>
        <w:rPr>
          <w:rFonts w:ascii="Times New Roman" w:eastAsia="Times New Roman"/>
        </w:rPr>
        <w:t>+500~+12,000Pa</w:t>
      </w:r>
      <w:r>
        <w:rPr/>
        <w:t>；反向</w:t>
      </w:r>
      <w:r>
        <w:rPr>
          <w:rFonts w:ascii="Times New Roman" w:eastAsia="Times New Roman"/>
        </w:rPr>
        <w:t>-500~-10,000Pa</w:t>
      </w:r>
    </w:p>
    <w:p>
      <w:pPr>
        <w:spacing w:after="0"/>
        <w:rPr>
          <w:rFonts w:ascii="Times New Roman" w:eastAsia="Times New Roman"/>
        </w:rPr>
        <w:sectPr>
          <w:pgSz w:w="11910" w:h="16840"/>
          <w:pgMar w:header="953" w:footer="883" w:top="1360" w:bottom="1220" w:left="1180" w:right="1180"/>
        </w:sectPr>
      </w:pPr>
    </w:p>
    <w:p>
      <w:pPr>
        <w:pStyle w:val="BodyText"/>
        <w:spacing w:line="242" w:lineRule="auto" w:before="64"/>
        <w:ind w:left="428" w:right="262"/>
      </w:pPr>
      <w:r>
        <w:rPr/>
        <w:t>压强精度：</w:t>
      </w:r>
      <w:r>
        <w:rPr>
          <w:rFonts w:ascii="Times New Roman" w:hAnsi="Times New Roman" w:eastAsia="Times New Roman"/>
        </w:rPr>
        <w:t>1%</w:t>
      </w:r>
      <w:r>
        <w:rPr/>
        <w:t>；传感器精度：</w:t>
      </w:r>
      <w:r>
        <w:rPr>
          <w:rFonts w:ascii="Times New Roman" w:hAnsi="Times New Roman" w:eastAsia="Times New Roman"/>
        </w:rPr>
        <w:t>0.02%</w:t>
      </w:r>
      <w:r>
        <w:rPr>
          <w:rFonts w:ascii="Times New Roman" w:hAnsi="Times New Roman" w:eastAsia="Times New Roman"/>
          <w:spacing w:val="58"/>
        </w:rPr>
        <w:t> </w:t>
      </w:r>
      <w:r>
        <w:rPr/>
        <w:t>，每个气缸控制压力和控制压力偏差±</w:t>
      </w:r>
      <w:r>
        <w:rPr>
          <w:rFonts w:ascii="Times New Roman" w:hAnsi="Times New Roman" w:eastAsia="Times New Roman"/>
        </w:rPr>
        <w:t>2N </w:t>
      </w:r>
      <w:r>
        <w:rPr>
          <w:spacing w:val="-8"/>
        </w:rPr>
        <w:t>内， </w:t>
      </w:r>
      <w:r>
        <w:rPr>
          <w:color w:val="FF0000"/>
        </w:rPr>
        <w:t>单个气缸控制压力±</w:t>
      </w:r>
      <w:r>
        <w:rPr>
          <w:rFonts w:ascii="Times New Roman" w:hAnsi="Times New Roman" w:eastAsia="Times New Roman"/>
          <w:color w:val="FF0000"/>
        </w:rPr>
        <w:t>25~610N </w:t>
      </w:r>
      <w:r>
        <w:rPr>
          <w:color w:val="FF0000"/>
        </w:rPr>
        <w:t>可调。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475" w:val="left" w:leader="none"/>
        </w:tabs>
        <w:spacing w:line="240" w:lineRule="auto" w:before="0" w:after="0"/>
        <w:ind w:left="474" w:right="0" w:hanging="362"/>
        <w:jc w:val="left"/>
        <w:rPr>
          <w:rFonts w:ascii="Times New Roman" w:eastAsia="Times New Roman"/>
          <w:sz w:val="22"/>
        </w:rPr>
      </w:pPr>
      <w:r>
        <w:rPr>
          <w:sz w:val="24"/>
        </w:rPr>
        <w:t>气动及力值回馈方式：</w:t>
      </w:r>
    </w:p>
    <w:p>
      <w:pPr>
        <w:pStyle w:val="BodyText"/>
        <w:spacing w:line="242" w:lineRule="auto" w:before="2"/>
        <w:ind w:left="473" w:right="2025"/>
        <w:rPr>
          <w:rFonts w:ascii="Times New Roman" w:hAnsi="Times New Roman" w:eastAsia="Times New Roman"/>
        </w:rPr>
      </w:pPr>
      <w:r>
        <w:rPr/>
        <w:t>气缸类型及数量：低摩擦力</w:t>
      </w:r>
      <w:r>
        <w:rPr>
          <w:color w:val="FF0000"/>
        </w:rPr>
        <w:t>（气缸行程：</w:t>
      </w:r>
      <w:r>
        <w:rPr>
          <w:rFonts w:ascii="Times New Roman" w:hAnsi="Times New Roman" w:eastAsia="Times New Roman"/>
          <w:color w:val="FF0000"/>
        </w:rPr>
        <w:t>400mm</w:t>
      </w:r>
      <w:r>
        <w:rPr>
          <w:color w:val="FF0000"/>
        </w:rPr>
        <w:t>）</w:t>
      </w:r>
      <w:r>
        <w:rPr/>
        <w:t>，</w:t>
      </w:r>
      <w:r>
        <w:rPr>
          <w:rFonts w:ascii="Times New Roman" w:hAnsi="Times New Roman" w:eastAsia="Times New Roman"/>
        </w:rPr>
        <w:t>91</w:t>
      </w:r>
      <w:r>
        <w:rPr>
          <w:rFonts w:ascii="Times New Roman" w:hAnsi="Times New Roman" w:eastAsia="Times New Roman"/>
          <w:spacing w:val="2"/>
        </w:rPr>
        <w:t> </w:t>
      </w:r>
      <w:r>
        <w:rPr/>
        <w:t>组</w:t>
      </w:r>
      <w:r>
        <w:rPr>
          <w:spacing w:val="-4"/>
        </w:rPr>
        <w:t>（</w:t>
      </w:r>
      <w:r>
        <w:rPr>
          <w:rFonts w:ascii="Times New Roman" w:hAnsi="Times New Roman" w:eastAsia="Times New Roman"/>
          <w:spacing w:val="-4"/>
        </w:rPr>
        <w:t>13×7</w:t>
      </w:r>
      <w:r>
        <w:rPr>
          <w:spacing w:val="-4"/>
        </w:rPr>
        <w:t>） </w:t>
      </w:r>
      <w:r>
        <w:rPr/>
        <w:t>有效载荷面积：</w:t>
      </w:r>
      <w:r>
        <w:rPr>
          <w:rFonts w:ascii="Times New Roman" w:hAnsi="Times New Roman" w:eastAsia="Times New Roman"/>
        </w:rPr>
        <w:t>2.8m×1.6m</w:t>
      </w:r>
    </w:p>
    <w:p>
      <w:pPr>
        <w:pStyle w:val="BodyText"/>
        <w:spacing w:line="242" w:lineRule="auto" w:before="3"/>
        <w:ind w:left="473" w:right="2137"/>
      </w:pPr>
      <w:r>
        <w:rPr>
          <w:color w:val="FF0000"/>
        </w:rPr>
        <w:t>注：覆盖主流 </w:t>
      </w:r>
      <w:r>
        <w:rPr>
          <w:rFonts w:ascii="Times New Roman" w:hAnsi="Times New Roman" w:eastAsia="Times New Roman"/>
          <w:color w:val="FF0000"/>
        </w:rPr>
        <w:t>72/60cells </w:t>
      </w:r>
      <w:r>
        <w:rPr>
          <w:color w:val="FF0000"/>
        </w:rPr>
        <w:t>晶硅、双玻、叠瓦、双面、半片组件尺寸施力中心轴间距、边距：按 </w:t>
      </w:r>
      <w:r>
        <w:rPr>
          <w:rFonts w:ascii="Times New Roman" w:hAnsi="Times New Roman" w:eastAsia="Times New Roman"/>
          <w:color w:val="FF0000"/>
        </w:rPr>
        <w:t>IEC 62782:2016 </w:t>
      </w:r>
      <w:r>
        <w:rPr>
          <w:color w:val="FF0000"/>
        </w:rPr>
        <w:t>规定的</w:t>
      </w:r>
      <w:r>
        <w:rPr>
          <w:rFonts w:ascii="Times New Roman" w:hAnsi="Times New Roman" w:eastAsia="Times New Roman"/>
          <w:color w:val="FF0000"/>
        </w:rPr>
        <w:t>≤20cm </w:t>
      </w:r>
      <w:r>
        <w:rPr>
          <w:color w:val="FF0000"/>
        </w:rPr>
        <w:t>设计</w:t>
      </w:r>
      <w:r>
        <w:rPr/>
        <w:t>每只气缸带动 </w:t>
      </w:r>
      <w:r>
        <w:rPr>
          <w:rFonts w:ascii="Times New Roman" w:hAnsi="Times New Roman" w:eastAsia="Times New Roman"/>
        </w:rPr>
        <w:t>1 </w:t>
      </w:r>
      <w:r>
        <w:rPr/>
        <w:t>只吸盘（吸盘直径：</w:t>
      </w:r>
      <w:r>
        <w:rPr>
          <w:rFonts w:ascii="Times New Roman" w:hAnsi="Times New Roman" w:eastAsia="Times New Roman"/>
        </w:rPr>
        <w:t>100mm</w:t>
      </w:r>
      <w:r>
        <w:rPr/>
        <w:t>）</w:t>
      </w:r>
    </w:p>
    <w:p>
      <w:pPr>
        <w:pStyle w:val="BodyText"/>
        <w:spacing w:line="242" w:lineRule="auto"/>
        <w:ind w:left="473" w:right="4670"/>
      </w:pPr>
      <w:r>
        <w:rPr/>
        <w:t>每只气缸活塞杆上安装 </w:t>
      </w:r>
      <w:r>
        <w:rPr>
          <w:rFonts w:ascii="Times New Roman" w:eastAsia="Times New Roman"/>
        </w:rPr>
        <w:t>S </w:t>
      </w:r>
      <w:r>
        <w:rPr/>
        <w:t>形拉压力传感器每只气缸由单独的比例阀带动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475" w:val="left" w:leader="none"/>
        </w:tabs>
        <w:spacing w:line="240" w:lineRule="auto" w:before="1" w:after="0"/>
        <w:ind w:left="474" w:right="0" w:hanging="362"/>
        <w:jc w:val="left"/>
        <w:rPr>
          <w:rFonts w:ascii="Times New Roman" w:eastAsia="Times New Roman"/>
          <w:sz w:val="22"/>
        </w:rPr>
      </w:pPr>
      <w:r>
        <w:rPr>
          <w:sz w:val="24"/>
        </w:rPr>
        <w:t>吸盘施压均匀性</w:t>
      </w:r>
    </w:p>
    <w:p>
      <w:pPr>
        <w:pStyle w:val="BodyText"/>
        <w:spacing w:line="242" w:lineRule="auto" w:before="4"/>
        <w:ind w:left="473" w:right="5810"/>
        <w:rPr>
          <w:rFonts w:ascii="Times New Roman" w:hAnsi="Times New Roman" w:eastAsia="Times New Roman"/>
        </w:rPr>
      </w:pPr>
      <w:r>
        <w:rPr/>
        <w:t>动态：</w:t>
      </w:r>
      <w:r>
        <w:rPr>
          <w:rFonts w:ascii="Times New Roman" w:hAnsi="Times New Roman" w:eastAsia="Times New Roman"/>
        </w:rPr>
        <w:t>±5%@±1000Pa</w:t>
      </w:r>
      <w:r>
        <w:rPr/>
        <w:t>、</w:t>
      </w:r>
      <w:r>
        <w:rPr>
          <w:rFonts w:ascii="Times New Roman" w:hAnsi="Times New Roman" w:eastAsia="Times New Roman"/>
        </w:rPr>
        <w:t>0.05Hz </w:t>
      </w:r>
      <w:r>
        <w:rPr/>
        <w:t>静态：</w:t>
      </w:r>
      <w:r>
        <w:rPr>
          <w:rFonts w:ascii="Times New Roman" w:hAnsi="Times New Roman" w:eastAsia="Times New Roman"/>
        </w:rPr>
        <w:t>±2%@2400Pa </w:t>
      </w:r>
      <w:r>
        <w:rPr/>
        <w:t>及 </w:t>
      </w:r>
      <w:r>
        <w:rPr>
          <w:rFonts w:ascii="Times New Roman" w:hAnsi="Times New Roman" w:eastAsia="Times New Roman"/>
        </w:rPr>
        <w:t>5400Pa</w:t>
      </w:r>
    </w:p>
    <w:p>
      <w:pPr>
        <w:pStyle w:val="BodyText"/>
        <w:spacing w:before="1"/>
        <w:ind w:left="473"/>
      </w:pPr>
      <w:r>
        <w:rPr/>
        <w:t>注：以拉压力传感器采集的数据为准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475" w:val="left" w:leader="none"/>
        </w:tabs>
        <w:spacing w:line="242" w:lineRule="auto" w:before="0" w:after="0"/>
        <w:ind w:left="471" w:right="5710" w:hanging="358"/>
        <w:jc w:val="left"/>
        <w:rPr>
          <w:rFonts w:ascii="Times New Roman" w:eastAsia="Times New Roman"/>
          <w:sz w:val="22"/>
        </w:rPr>
      </w:pPr>
      <w:r>
        <w:rPr>
          <w:spacing w:val="-2"/>
          <w:sz w:val="24"/>
        </w:rPr>
        <w:t>组件内部电路连续性监测系统： </w:t>
      </w:r>
      <w:r>
        <w:rPr>
          <w:sz w:val="24"/>
        </w:rPr>
        <w:t>直流电源：</w:t>
      </w:r>
      <w:r>
        <w:rPr>
          <w:rFonts w:ascii="Times New Roman" w:eastAsia="Times New Roman"/>
          <w:sz w:val="24"/>
        </w:rPr>
        <w:t>DC</w:t>
      </w:r>
      <w:r>
        <w:rPr>
          <w:rFonts w:ascii="Times New Roman" w:eastAsia="Times New Roman"/>
          <w:spacing w:val="-1"/>
          <w:sz w:val="24"/>
        </w:rPr>
        <w:t> </w:t>
      </w:r>
      <w:r>
        <w:rPr>
          <w:rFonts w:ascii="Times New Roman" w:eastAsia="Times New Roman"/>
          <w:sz w:val="24"/>
        </w:rPr>
        <w:t>120V/5A</w:t>
      </w:r>
    </w:p>
    <w:p>
      <w:pPr>
        <w:pStyle w:val="BodyText"/>
        <w:rPr>
          <w:rFonts w:ascii="Times New Roman"/>
        </w:rPr>
      </w:pPr>
    </w:p>
    <w:p>
      <w:pPr>
        <w:pStyle w:val="ListParagraph"/>
        <w:numPr>
          <w:ilvl w:val="0"/>
          <w:numId w:val="2"/>
        </w:numPr>
        <w:tabs>
          <w:tab w:pos="475" w:val="left" w:leader="none"/>
        </w:tabs>
        <w:spacing w:line="240" w:lineRule="auto" w:before="0" w:after="0"/>
        <w:ind w:left="474" w:right="0" w:hanging="362"/>
        <w:jc w:val="left"/>
        <w:rPr>
          <w:rFonts w:ascii="Times New Roman" w:eastAsia="Times New Roman"/>
          <w:sz w:val="22"/>
        </w:rPr>
      </w:pPr>
      <w:r>
        <w:rPr>
          <w:sz w:val="24"/>
        </w:rPr>
        <w:t>组件弯曲度监测系统：</w:t>
      </w:r>
    </w:p>
    <w:p>
      <w:pPr>
        <w:pStyle w:val="BodyText"/>
        <w:spacing w:line="242" w:lineRule="auto" w:before="5"/>
        <w:ind w:left="473" w:right="1899"/>
      </w:pPr>
      <w:r>
        <w:rPr/>
        <w:t>红外非接触方式，实时监控组件中心位置</w:t>
      </w:r>
      <w:r>
        <w:rPr>
          <w:rFonts w:ascii="Times New Roman" w:hAnsi="Times New Roman" w:eastAsia="Times New Roman"/>
        </w:rPr>
        <w:t>“deflection”</w:t>
      </w:r>
      <w:r>
        <w:rPr/>
        <w:t>（可移动位置） </w:t>
      </w:r>
      <w:r>
        <w:rPr>
          <w:color w:val="FF0000"/>
        </w:rPr>
        <w:t>测试点：中心</w:t>
      </w:r>
      <w:r>
        <w:rPr>
          <w:rFonts w:ascii="Times New Roman" w:hAnsi="Times New Roman" w:eastAsia="Times New Roman"/>
          <w:color w:val="FF0000"/>
        </w:rPr>
        <w:t>/</w:t>
      </w:r>
      <w:r>
        <w:rPr>
          <w:color w:val="FF0000"/>
        </w:rPr>
        <w:t>固定位置</w:t>
      </w:r>
      <w:r>
        <w:rPr>
          <w:rFonts w:ascii="Times New Roman" w:hAnsi="Times New Roman" w:eastAsia="Times New Roman"/>
          <w:color w:val="FF0000"/>
        </w:rPr>
        <w:t>+</w:t>
      </w:r>
      <w:r>
        <w:rPr>
          <w:color w:val="FF0000"/>
        </w:rPr>
        <w:t>任意</w:t>
      </w:r>
      <w:r>
        <w:rPr>
          <w:rFonts w:ascii="Times New Roman" w:hAnsi="Times New Roman" w:eastAsia="Times New Roman"/>
          <w:color w:val="FF0000"/>
        </w:rPr>
        <w:t>/</w:t>
      </w:r>
      <w:r>
        <w:rPr>
          <w:color w:val="FF0000"/>
        </w:rPr>
        <w:t>可调 </w:t>
      </w:r>
      <w:r>
        <w:rPr>
          <w:rFonts w:ascii="Times New Roman" w:hAnsi="Times New Roman" w:eastAsia="Times New Roman"/>
          <w:color w:val="FF0000"/>
        </w:rPr>
        <w:t>4 </w:t>
      </w:r>
      <w:r>
        <w:rPr>
          <w:color w:val="FF0000"/>
        </w:rPr>
        <w:t>点，共 </w:t>
      </w:r>
      <w:r>
        <w:rPr>
          <w:rFonts w:ascii="Times New Roman" w:hAnsi="Times New Roman" w:eastAsia="Times New Roman"/>
          <w:color w:val="FF0000"/>
        </w:rPr>
        <w:t>5 </w:t>
      </w:r>
      <w:r>
        <w:rPr>
          <w:color w:val="FF0000"/>
        </w:rPr>
        <w:t>个形变检测探头</w:t>
      </w:r>
    </w:p>
    <w:p>
      <w:pPr>
        <w:pStyle w:val="BodyText"/>
        <w:ind w:left="473"/>
        <w:rPr>
          <w:rFonts w:ascii="Times New Roman" w:eastAsia="Times New Roman"/>
        </w:rPr>
      </w:pPr>
      <w:r>
        <w:rPr>
          <w:color w:val="FF0000"/>
        </w:rPr>
        <w:t>形变测量精度：</w:t>
      </w:r>
      <w:r>
        <w:rPr>
          <w:rFonts w:ascii="Times New Roman" w:eastAsia="Times New Roman"/>
          <w:color w:val="FF0000"/>
        </w:rPr>
        <w:t>0.1mm</w:t>
      </w:r>
    </w:p>
    <w:p>
      <w:pPr>
        <w:pStyle w:val="BodyText"/>
        <w:spacing w:before="5"/>
        <w:rPr>
          <w:rFonts w:ascii="Times New Roman"/>
        </w:rPr>
      </w:pPr>
    </w:p>
    <w:p>
      <w:pPr>
        <w:pStyle w:val="ListParagraph"/>
        <w:numPr>
          <w:ilvl w:val="0"/>
          <w:numId w:val="2"/>
        </w:numPr>
        <w:tabs>
          <w:tab w:pos="475" w:val="left" w:leader="none"/>
        </w:tabs>
        <w:spacing w:line="240" w:lineRule="auto" w:before="0" w:after="0"/>
        <w:ind w:left="474" w:right="0" w:hanging="362"/>
        <w:jc w:val="left"/>
        <w:rPr>
          <w:rFonts w:ascii="Times New Roman" w:eastAsia="Times New Roman"/>
          <w:sz w:val="22"/>
        </w:rPr>
      </w:pPr>
      <w:r>
        <w:rPr>
          <w:sz w:val="24"/>
        </w:rPr>
        <w:t>中文监控软件：</w:t>
      </w:r>
    </w:p>
    <w:p>
      <w:pPr>
        <w:pStyle w:val="BodyText"/>
        <w:spacing w:line="242" w:lineRule="auto" w:before="4"/>
        <w:ind w:left="473" w:right="4750"/>
      </w:pPr>
      <w:r>
        <w:rPr/>
        <w:t>载荷压强通过软件设置，程序控制压强； </w:t>
      </w:r>
      <w:r>
        <w:rPr>
          <w:color w:val="FF0000"/>
        </w:rPr>
        <w:t>可设置试验条件、采集频率；</w:t>
      </w:r>
    </w:p>
    <w:p>
      <w:pPr>
        <w:pStyle w:val="BodyText"/>
        <w:spacing w:before="1"/>
        <w:ind w:left="471"/>
      </w:pPr>
      <w:r>
        <w:rPr/>
        <w:t>同步采集压力、压强、组件温度、电流、弯曲度，数据 </w:t>
      </w:r>
      <w:r>
        <w:rPr>
          <w:rFonts w:ascii="Times New Roman" w:eastAsia="Times New Roman"/>
        </w:rPr>
        <w:t>EXCEL </w:t>
      </w:r>
      <w:r>
        <w:rPr/>
        <w:t>导出。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475" w:val="left" w:leader="none"/>
        </w:tabs>
        <w:spacing w:line="240" w:lineRule="auto" w:before="0" w:after="0"/>
        <w:ind w:left="474" w:right="0" w:hanging="362"/>
        <w:jc w:val="left"/>
        <w:rPr>
          <w:rFonts w:ascii="Times New Roman" w:eastAsia="Times New Roman"/>
          <w:color w:val="FF0000"/>
          <w:sz w:val="22"/>
        </w:rPr>
      </w:pPr>
      <w:r>
        <w:rPr>
          <w:sz w:val="24"/>
        </w:rPr>
        <w:t>组件安装方式：</w:t>
      </w:r>
      <w:r>
        <w:rPr>
          <w:color w:val="FF0000"/>
          <w:sz w:val="24"/>
        </w:rPr>
        <w:t>四种方式：压块方式、安装孔螺丝、双玻夹具、中间横梁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595" w:val="left" w:leader="none"/>
        </w:tabs>
        <w:spacing w:line="240" w:lineRule="auto" w:before="0" w:after="0"/>
        <w:ind w:left="594" w:right="0" w:hanging="482"/>
        <w:jc w:val="left"/>
        <w:rPr>
          <w:rFonts w:ascii="Times New Roman" w:eastAsia="Times New Roman"/>
          <w:sz w:val="22"/>
        </w:rPr>
      </w:pPr>
      <w:r>
        <w:rPr>
          <w:sz w:val="24"/>
        </w:rPr>
        <w:t>压力校准装置（自校用，整机外校费用用户承担则作为赠品）</w:t>
      </w:r>
    </w:p>
    <w:p>
      <w:pPr>
        <w:pStyle w:val="BodyText"/>
        <w:spacing w:before="12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585" w:val="left" w:leader="none"/>
        </w:tabs>
        <w:spacing w:line="240" w:lineRule="auto" w:before="0" w:after="0"/>
        <w:ind w:left="585" w:right="0" w:hanging="472"/>
        <w:jc w:val="left"/>
        <w:rPr>
          <w:rFonts w:ascii="Times New Roman" w:eastAsia="Times New Roman"/>
          <w:sz w:val="22"/>
        </w:rPr>
      </w:pPr>
      <w:r>
        <w:rPr>
          <w:sz w:val="24"/>
        </w:rPr>
        <w:t>分体式设计，便于开展低温载荷试验（低温箱或冷库由用户自备）。</w:t>
      </w:r>
    </w:p>
    <w:p>
      <w:pPr>
        <w:pStyle w:val="BodyText"/>
        <w:spacing w:before="11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595" w:val="left" w:leader="none"/>
        </w:tabs>
        <w:spacing w:line="240" w:lineRule="auto" w:before="0" w:after="0"/>
        <w:ind w:left="594" w:right="0" w:hanging="482"/>
        <w:jc w:val="left"/>
        <w:rPr>
          <w:rFonts w:ascii="Times New Roman" w:eastAsia="Times New Roman"/>
          <w:sz w:val="22"/>
        </w:rPr>
      </w:pPr>
      <w:r>
        <w:rPr>
          <w:sz w:val="24"/>
        </w:rPr>
        <w:t>气缸加热保温系统：防止低温时受损（选配，配置冷库或低温箱才配置）。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595" w:val="left" w:leader="none"/>
        </w:tabs>
        <w:spacing w:line="240" w:lineRule="auto" w:before="0" w:after="0"/>
        <w:ind w:left="594" w:right="0" w:hanging="482"/>
        <w:jc w:val="left"/>
        <w:rPr>
          <w:rFonts w:ascii="Times New Roman" w:eastAsia="Times New Roman"/>
          <w:sz w:val="22"/>
        </w:rPr>
      </w:pPr>
      <w:r>
        <w:rPr>
          <w:spacing w:val="-3"/>
          <w:sz w:val="24"/>
        </w:rPr>
        <w:t>校准时每个传感器的拉力及压力的偏差、重复性控制在 </w:t>
      </w:r>
      <w:r>
        <w:rPr>
          <w:rFonts w:ascii="Times New Roman" w:eastAsia="Times New Roman"/>
          <w:sz w:val="24"/>
        </w:rPr>
        <w:t>1%</w:t>
      </w:r>
      <w:r>
        <w:rPr>
          <w:sz w:val="24"/>
        </w:rPr>
        <w:t>范围之内。</w:t>
      </w:r>
    </w:p>
    <w:p>
      <w:pPr>
        <w:spacing w:after="0" w:line="240" w:lineRule="auto"/>
        <w:jc w:val="left"/>
        <w:rPr>
          <w:rFonts w:ascii="Times New Roman" w:eastAsia="Times New Roman"/>
          <w:sz w:val="22"/>
        </w:rPr>
        <w:sectPr>
          <w:pgSz w:w="11910" w:h="16840"/>
          <w:pgMar w:header="953" w:footer="883" w:top="1360" w:bottom="1220" w:left="1180" w:right="1180"/>
        </w:sectPr>
      </w:pPr>
    </w:p>
    <w:p>
      <w:pPr>
        <w:pStyle w:val="BodyText"/>
        <w:spacing w:before="2"/>
      </w:pPr>
    </w:p>
    <w:p>
      <w:pPr>
        <w:pStyle w:val="BodyText"/>
        <w:spacing w:before="66" w:after="3"/>
        <w:ind w:left="113"/>
      </w:pPr>
      <w:r>
        <w:rPr/>
        <w:t>14、近年同类产品行内部分销售清单</w:t>
      </w:r>
    </w:p>
    <w:tbl>
      <w:tblPr>
        <w:tblW w:w="0" w:type="auto"/>
        <w:jc w:val="left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1"/>
        <w:gridCol w:w="993"/>
        <w:gridCol w:w="3827"/>
      </w:tblGrid>
      <w:tr>
        <w:trPr>
          <w:trHeight w:val="454" w:hRule="atLeast"/>
        </w:trPr>
        <w:tc>
          <w:tcPr>
            <w:tcW w:w="9101" w:type="dxa"/>
            <w:gridSpan w:val="3"/>
            <w:shd w:val="clear" w:color="auto" w:fill="C3BC95"/>
          </w:tcPr>
          <w:p>
            <w:pPr>
              <w:pStyle w:val="TableParagraph"/>
              <w:spacing w:before="73"/>
              <w:ind w:left="107"/>
              <w:rPr>
                <w:rFonts w:ascii="宋体" w:eastAsia="宋体" w:hint="eastAsia"/>
                <w:b/>
                <w:sz w:val="24"/>
              </w:rPr>
            </w:pPr>
            <w:r>
              <w:rPr>
                <w:rFonts w:ascii="宋体" w:eastAsia="宋体" w:hint="eastAsia"/>
                <w:b/>
                <w:sz w:val="24"/>
              </w:rPr>
              <w:t>机械载荷试验机</w:t>
            </w:r>
          </w:p>
        </w:tc>
      </w:tr>
      <w:tr>
        <w:trPr>
          <w:trHeight w:val="453" w:hRule="atLeast"/>
        </w:trPr>
        <w:tc>
          <w:tcPr>
            <w:tcW w:w="4281" w:type="dxa"/>
          </w:tcPr>
          <w:p>
            <w:pPr>
              <w:pStyle w:val="TableParagraph"/>
              <w:spacing w:before="73"/>
              <w:ind w:left="107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东方日升新能源股份有限公司</w:t>
            </w:r>
          </w:p>
        </w:tc>
        <w:tc>
          <w:tcPr>
            <w:tcW w:w="993" w:type="dxa"/>
          </w:tcPr>
          <w:p>
            <w:pPr>
              <w:pStyle w:val="TableParagraph"/>
              <w:spacing w:before="73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2018'</w:t>
            </w:r>
          </w:p>
        </w:tc>
        <w:tc>
          <w:tcPr>
            <w:tcW w:w="3827" w:type="dxa"/>
          </w:tcPr>
          <w:p>
            <w:pPr>
              <w:pStyle w:val="TableParagraph"/>
              <w:spacing w:before="73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低温+动态+静态机械载荷试验机</w:t>
            </w:r>
          </w:p>
        </w:tc>
      </w:tr>
      <w:tr>
        <w:trPr>
          <w:trHeight w:val="454" w:hRule="atLeast"/>
        </w:trPr>
        <w:tc>
          <w:tcPr>
            <w:tcW w:w="4281" w:type="dxa"/>
          </w:tcPr>
          <w:p>
            <w:pPr>
              <w:pStyle w:val="TableParagraph"/>
              <w:spacing w:before="72"/>
              <w:ind w:left="107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CSA 加华美认证有限公司</w:t>
            </w:r>
          </w:p>
        </w:tc>
        <w:tc>
          <w:tcPr>
            <w:tcW w:w="993" w:type="dxa"/>
          </w:tcPr>
          <w:p>
            <w:pPr>
              <w:pStyle w:val="TableParagraph"/>
              <w:spacing w:before="72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2018'</w:t>
            </w:r>
          </w:p>
        </w:tc>
        <w:tc>
          <w:tcPr>
            <w:tcW w:w="3827" w:type="dxa"/>
          </w:tcPr>
          <w:p>
            <w:pPr>
              <w:pStyle w:val="TableParagraph"/>
              <w:spacing w:before="72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低温+动态+静态机械载荷试验机</w:t>
            </w:r>
          </w:p>
        </w:tc>
      </w:tr>
      <w:tr>
        <w:trPr>
          <w:trHeight w:val="453" w:hRule="atLeast"/>
        </w:trPr>
        <w:tc>
          <w:tcPr>
            <w:tcW w:w="4281" w:type="dxa"/>
          </w:tcPr>
          <w:p>
            <w:pPr>
              <w:pStyle w:val="TableParagraph"/>
              <w:spacing w:before="74"/>
              <w:ind w:left="107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东方环晟光伏(江苏)有限公司</w:t>
            </w:r>
          </w:p>
        </w:tc>
        <w:tc>
          <w:tcPr>
            <w:tcW w:w="993" w:type="dxa"/>
          </w:tcPr>
          <w:p>
            <w:pPr>
              <w:pStyle w:val="TableParagraph"/>
              <w:spacing w:before="74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2018'</w:t>
            </w:r>
          </w:p>
        </w:tc>
        <w:tc>
          <w:tcPr>
            <w:tcW w:w="3827" w:type="dxa"/>
          </w:tcPr>
          <w:p>
            <w:pPr>
              <w:pStyle w:val="TableParagraph"/>
              <w:spacing w:before="74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低温+动态+静态机械载荷试验机</w:t>
            </w:r>
          </w:p>
        </w:tc>
      </w:tr>
      <w:tr>
        <w:trPr>
          <w:trHeight w:val="454" w:hRule="atLeast"/>
        </w:trPr>
        <w:tc>
          <w:tcPr>
            <w:tcW w:w="4281" w:type="dxa"/>
          </w:tcPr>
          <w:p>
            <w:pPr>
              <w:pStyle w:val="TableParagraph"/>
              <w:spacing w:before="73"/>
              <w:ind w:left="107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汉能全球研发中心</w:t>
            </w:r>
          </w:p>
        </w:tc>
        <w:tc>
          <w:tcPr>
            <w:tcW w:w="993" w:type="dxa"/>
          </w:tcPr>
          <w:p>
            <w:pPr>
              <w:pStyle w:val="TableParagraph"/>
              <w:spacing w:before="73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2018'</w:t>
            </w:r>
          </w:p>
        </w:tc>
        <w:tc>
          <w:tcPr>
            <w:tcW w:w="3827" w:type="dxa"/>
          </w:tcPr>
          <w:p>
            <w:pPr>
              <w:pStyle w:val="TableParagraph"/>
              <w:spacing w:before="73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低温+动态+静态机械载荷试验机</w:t>
            </w:r>
          </w:p>
        </w:tc>
      </w:tr>
      <w:tr>
        <w:trPr>
          <w:trHeight w:val="454" w:hRule="atLeast"/>
        </w:trPr>
        <w:tc>
          <w:tcPr>
            <w:tcW w:w="4281" w:type="dxa"/>
          </w:tcPr>
          <w:p>
            <w:pPr>
              <w:pStyle w:val="TableParagraph"/>
              <w:spacing w:before="72"/>
              <w:ind w:left="107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江西晶科能源有限公司(研发部)</w:t>
            </w:r>
          </w:p>
        </w:tc>
        <w:tc>
          <w:tcPr>
            <w:tcW w:w="993" w:type="dxa"/>
          </w:tcPr>
          <w:p>
            <w:pPr>
              <w:pStyle w:val="TableParagraph"/>
              <w:spacing w:before="72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2018'</w:t>
            </w:r>
          </w:p>
        </w:tc>
        <w:tc>
          <w:tcPr>
            <w:tcW w:w="3827" w:type="dxa"/>
          </w:tcPr>
          <w:p>
            <w:pPr>
              <w:pStyle w:val="TableParagraph"/>
              <w:spacing w:before="72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低温+动态+静态机械载荷试验机</w:t>
            </w:r>
          </w:p>
        </w:tc>
      </w:tr>
      <w:tr>
        <w:trPr>
          <w:trHeight w:val="622" w:hRule="atLeast"/>
        </w:trPr>
        <w:tc>
          <w:tcPr>
            <w:tcW w:w="4281" w:type="dxa"/>
          </w:tcPr>
          <w:p>
            <w:pPr>
              <w:pStyle w:val="TableParagraph"/>
              <w:spacing w:before="2"/>
              <w:ind w:left="107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Jinko Solar Technology Sdn Bhd</w:t>
            </w:r>
          </w:p>
          <w:p>
            <w:pPr>
              <w:pStyle w:val="TableParagraph"/>
              <w:spacing w:line="289" w:lineRule="exact" w:before="4"/>
              <w:ind w:left="107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(Malaysia)</w:t>
            </w:r>
          </w:p>
        </w:tc>
        <w:tc>
          <w:tcPr>
            <w:tcW w:w="993" w:type="dxa"/>
          </w:tcPr>
          <w:p>
            <w:pPr>
              <w:pStyle w:val="TableParagraph"/>
              <w:spacing w:before="158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2018'</w:t>
            </w:r>
          </w:p>
        </w:tc>
        <w:tc>
          <w:tcPr>
            <w:tcW w:w="3827" w:type="dxa"/>
          </w:tcPr>
          <w:p>
            <w:pPr>
              <w:pStyle w:val="TableParagraph"/>
              <w:spacing w:before="158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低温+动态+静态机械载荷试验机</w:t>
            </w:r>
          </w:p>
        </w:tc>
      </w:tr>
      <w:tr>
        <w:trPr>
          <w:trHeight w:val="453" w:hRule="atLeast"/>
        </w:trPr>
        <w:tc>
          <w:tcPr>
            <w:tcW w:w="4281" w:type="dxa"/>
          </w:tcPr>
          <w:p>
            <w:pPr>
              <w:pStyle w:val="TableParagraph"/>
              <w:spacing w:before="72"/>
              <w:ind w:left="107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中国科学院电工研究所</w:t>
            </w:r>
          </w:p>
        </w:tc>
        <w:tc>
          <w:tcPr>
            <w:tcW w:w="993" w:type="dxa"/>
          </w:tcPr>
          <w:p>
            <w:pPr>
              <w:pStyle w:val="TableParagraph"/>
              <w:spacing w:before="72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2018'</w:t>
            </w:r>
          </w:p>
        </w:tc>
        <w:tc>
          <w:tcPr>
            <w:tcW w:w="3827" w:type="dxa"/>
          </w:tcPr>
          <w:p>
            <w:pPr>
              <w:pStyle w:val="TableParagraph"/>
              <w:spacing w:before="72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低温+动态+静态机械载荷试验机</w:t>
            </w:r>
          </w:p>
        </w:tc>
      </w:tr>
      <w:tr>
        <w:trPr>
          <w:trHeight w:val="454" w:hRule="atLeast"/>
        </w:trPr>
        <w:tc>
          <w:tcPr>
            <w:tcW w:w="4281" w:type="dxa"/>
          </w:tcPr>
          <w:p>
            <w:pPr>
              <w:pStyle w:val="TableParagraph"/>
              <w:spacing w:before="71"/>
              <w:ind w:left="107"/>
              <w:rPr>
                <w:rFonts w:ascii="宋体" w:hAnsi="宋体" w:eastAsia="宋体" w:hint="eastAsia"/>
                <w:sz w:val="24"/>
              </w:rPr>
            </w:pPr>
            <w:r>
              <w:rPr>
                <w:rFonts w:ascii="宋体" w:hAnsi="宋体" w:eastAsia="宋体" w:hint="eastAsia"/>
                <w:sz w:val="24"/>
              </w:rPr>
              <w:t>TÜV NORD (上海)</w:t>
            </w:r>
          </w:p>
        </w:tc>
        <w:tc>
          <w:tcPr>
            <w:tcW w:w="993" w:type="dxa"/>
          </w:tcPr>
          <w:p>
            <w:pPr>
              <w:pStyle w:val="TableParagraph"/>
              <w:spacing w:before="71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2018'</w:t>
            </w:r>
          </w:p>
        </w:tc>
        <w:tc>
          <w:tcPr>
            <w:tcW w:w="3827" w:type="dxa"/>
          </w:tcPr>
          <w:p>
            <w:pPr>
              <w:pStyle w:val="TableParagraph"/>
              <w:spacing w:before="71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低温+动态+静态机械载荷试验机</w:t>
            </w:r>
          </w:p>
        </w:tc>
      </w:tr>
      <w:tr>
        <w:trPr>
          <w:trHeight w:val="453" w:hRule="atLeast"/>
        </w:trPr>
        <w:tc>
          <w:tcPr>
            <w:tcW w:w="4281" w:type="dxa"/>
          </w:tcPr>
          <w:p>
            <w:pPr>
              <w:pStyle w:val="TableParagraph"/>
              <w:spacing w:before="73"/>
              <w:ind w:left="107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中节能太阳能科技(镇江)有限公司</w:t>
            </w:r>
          </w:p>
        </w:tc>
        <w:tc>
          <w:tcPr>
            <w:tcW w:w="993" w:type="dxa"/>
          </w:tcPr>
          <w:p>
            <w:pPr>
              <w:pStyle w:val="TableParagraph"/>
              <w:spacing w:before="73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2018'</w:t>
            </w:r>
          </w:p>
        </w:tc>
        <w:tc>
          <w:tcPr>
            <w:tcW w:w="3827" w:type="dxa"/>
          </w:tcPr>
          <w:p>
            <w:pPr>
              <w:pStyle w:val="TableParagraph"/>
              <w:spacing w:before="73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低温+动态+静态机械载荷试验机</w:t>
            </w:r>
          </w:p>
        </w:tc>
      </w:tr>
      <w:tr>
        <w:trPr>
          <w:trHeight w:val="454" w:hRule="atLeast"/>
        </w:trPr>
        <w:tc>
          <w:tcPr>
            <w:tcW w:w="4281" w:type="dxa"/>
          </w:tcPr>
          <w:p>
            <w:pPr>
              <w:pStyle w:val="TableParagraph"/>
              <w:spacing w:before="72"/>
              <w:ind w:left="107"/>
              <w:rPr>
                <w:rFonts w:ascii="宋体" w:hAnsi="宋体" w:eastAsia="宋体" w:hint="eastAsia"/>
                <w:sz w:val="24"/>
              </w:rPr>
            </w:pPr>
            <w:r>
              <w:rPr>
                <w:rFonts w:ascii="宋体" w:hAnsi="宋体" w:eastAsia="宋体" w:hint="eastAsia"/>
                <w:sz w:val="24"/>
              </w:rPr>
              <w:t>扬州光电产品检测中心(TÜV SÜD)</w:t>
            </w:r>
          </w:p>
        </w:tc>
        <w:tc>
          <w:tcPr>
            <w:tcW w:w="993" w:type="dxa"/>
          </w:tcPr>
          <w:p>
            <w:pPr>
              <w:pStyle w:val="TableParagraph"/>
              <w:spacing w:before="72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2018'</w:t>
            </w:r>
          </w:p>
        </w:tc>
        <w:tc>
          <w:tcPr>
            <w:tcW w:w="3827" w:type="dxa"/>
          </w:tcPr>
          <w:p>
            <w:pPr>
              <w:pStyle w:val="TableParagraph"/>
              <w:spacing w:before="72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低温+动态+静态机械载荷试验机</w:t>
            </w:r>
          </w:p>
        </w:tc>
      </w:tr>
      <w:tr>
        <w:trPr>
          <w:trHeight w:val="453" w:hRule="atLeast"/>
        </w:trPr>
        <w:tc>
          <w:tcPr>
            <w:tcW w:w="4281" w:type="dxa"/>
          </w:tcPr>
          <w:p>
            <w:pPr>
              <w:pStyle w:val="TableParagraph"/>
              <w:spacing w:before="71"/>
              <w:ind w:left="107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WAAREE Energies Ltd. (India)</w:t>
            </w:r>
          </w:p>
        </w:tc>
        <w:tc>
          <w:tcPr>
            <w:tcW w:w="993" w:type="dxa"/>
          </w:tcPr>
          <w:p>
            <w:pPr>
              <w:pStyle w:val="TableParagraph"/>
              <w:spacing w:before="71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2019'</w:t>
            </w:r>
          </w:p>
        </w:tc>
        <w:tc>
          <w:tcPr>
            <w:tcW w:w="3827" w:type="dxa"/>
          </w:tcPr>
          <w:p>
            <w:pPr>
              <w:pStyle w:val="TableParagraph"/>
              <w:spacing w:before="71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低温+动态+静态机械载荷试验机</w:t>
            </w:r>
          </w:p>
        </w:tc>
      </w:tr>
      <w:tr>
        <w:trPr>
          <w:trHeight w:val="453" w:hRule="atLeast"/>
        </w:trPr>
        <w:tc>
          <w:tcPr>
            <w:tcW w:w="4281" w:type="dxa"/>
          </w:tcPr>
          <w:p>
            <w:pPr>
              <w:pStyle w:val="TableParagraph"/>
              <w:spacing w:before="73"/>
              <w:ind w:left="107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泰州中来光电科技有限公司</w:t>
            </w:r>
          </w:p>
        </w:tc>
        <w:tc>
          <w:tcPr>
            <w:tcW w:w="993" w:type="dxa"/>
          </w:tcPr>
          <w:p>
            <w:pPr>
              <w:pStyle w:val="TableParagraph"/>
              <w:spacing w:before="73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2019'</w:t>
            </w:r>
          </w:p>
        </w:tc>
        <w:tc>
          <w:tcPr>
            <w:tcW w:w="3827" w:type="dxa"/>
          </w:tcPr>
          <w:p>
            <w:pPr>
              <w:pStyle w:val="TableParagraph"/>
              <w:spacing w:before="73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低温+动态+静态机械载荷试验机</w:t>
            </w:r>
          </w:p>
        </w:tc>
      </w:tr>
      <w:tr>
        <w:trPr>
          <w:trHeight w:val="453" w:hRule="atLeast"/>
        </w:trPr>
        <w:tc>
          <w:tcPr>
            <w:tcW w:w="4281" w:type="dxa"/>
          </w:tcPr>
          <w:p>
            <w:pPr>
              <w:pStyle w:val="TableParagraph"/>
              <w:spacing w:before="72"/>
              <w:ind w:left="107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通威太阳能(合肥)有限公司</w:t>
            </w:r>
          </w:p>
        </w:tc>
        <w:tc>
          <w:tcPr>
            <w:tcW w:w="993" w:type="dxa"/>
          </w:tcPr>
          <w:p>
            <w:pPr>
              <w:pStyle w:val="TableParagraph"/>
              <w:spacing w:before="72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2019'</w:t>
            </w:r>
          </w:p>
        </w:tc>
        <w:tc>
          <w:tcPr>
            <w:tcW w:w="3827" w:type="dxa"/>
          </w:tcPr>
          <w:p>
            <w:pPr>
              <w:pStyle w:val="TableParagraph"/>
              <w:spacing w:before="72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低温+动态+静态机械载荷试验机</w:t>
            </w:r>
          </w:p>
        </w:tc>
      </w:tr>
      <w:tr>
        <w:trPr>
          <w:trHeight w:val="453" w:hRule="atLeast"/>
        </w:trPr>
        <w:tc>
          <w:tcPr>
            <w:tcW w:w="4281" w:type="dxa"/>
          </w:tcPr>
          <w:p>
            <w:pPr>
              <w:pStyle w:val="TableParagraph"/>
              <w:spacing w:before="71"/>
              <w:ind w:left="107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通威太阳能(成都)有限公司</w:t>
            </w:r>
          </w:p>
        </w:tc>
        <w:tc>
          <w:tcPr>
            <w:tcW w:w="993" w:type="dxa"/>
          </w:tcPr>
          <w:p>
            <w:pPr>
              <w:pStyle w:val="TableParagraph"/>
              <w:spacing w:before="71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2019'</w:t>
            </w:r>
          </w:p>
        </w:tc>
        <w:tc>
          <w:tcPr>
            <w:tcW w:w="3827" w:type="dxa"/>
          </w:tcPr>
          <w:p>
            <w:pPr>
              <w:pStyle w:val="TableParagraph"/>
              <w:spacing w:before="71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低温+动态+静态机械载荷试验机</w:t>
            </w:r>
          </w:p>
        </w:tc>
      </w:tr>
      <w:tr>
        <w:trPr>
          <w:trHeight w:val="454" w:hRule="atLeast"/>
        </w:trPr>
        <w:tc>
          <w:tcPr>
            <w:tcW w:w="4281" w:type="dxa"/>
          </w:tcPr>
          <w:p>
            <w:pPr>
              <w:pStyle w:val="TableParagraph"/>
              <w:spacing w:before="72"/>
              <w:ind w:left="107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江西晶科能源有限公司(升级改造)</w:t>
            </w:r>
          </w:p>
        </w:tc>
        <w:tc>
          <w:tcPr>
            <w:tcW w:w="993" w:type="dxa"/>
          </w:tcPr>
          <w:p>
            <w:pPr>
              <w:pStyle w:val="TableParagraph"/>
              <w:spacing w:before="72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2020'</w:t>
            </w:r>
          </w:p>
        </w:tc>
        <w:tc>
          <w:tcPr>
            <w:tcW w:w="3827" w:type="dxa"/>
          </w:tcPr>
          <w:p>
            <w:pPr>
              <w:pStyle w:val="TableParagraph"/>
              <w:spacing w:before="72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低温+动态+静态机械载荷试验机</w:t>
            </w:r>
          </w:p>
        </w:tc>
      </w:tr>
      <w:tr>
        <w:trPr>
          <w:trHeight w:val="453" w:hRule="atLeast"/>
        </w:trPr>
        <w:tc>
          <w:tcPr>
            <w:tcW w:w="4281" w:type="dxa"/>
          </w:tcPr>
          <w:p>
            <w:pPr>
              <w:pStyle w:val="TableParagraph"/>
              <w:spacing w:before="72"/>
              <w:ind w:left="107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浙江晶科能源有限公司(升级改造)</w:t>
            </w:r>
          </w:p>
        </w:tc>
        <w:tc>
          <w:tcPr>
            <w:tcW w:w="993" w:type="dxa"/>
          </w:tcPr>
          <w:p>
            <w:pPr>
              <w:pStyle w:val="TableParagraph"/>
              <w:spacing w:before="72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2020'</w:t>
            </w:r>
          </w:p>
        </w:tc>
        <w:tc>
          <w:tcPr>
            <w:tcW w:w="3827" w:type="dxa"/>
          </w:tcPr>
          <w:p>
            <w:pPr>
              <w:pStyle w:val="TableParagraph"/>
              <w:spacing w:before="72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低温+动态+静态机械载荷试验机</w:t>
            </w:r>
          </w:p>
        </w:tc>
      </w:tr>
      <w:tr>
        <w:trPr>
          <w:trHeight w:val="454" w:hRule="atLeast"/>
        </w:trPr>
        <w:tc>
          <w:tcPr>
            <w:tcW w:w="4281" w:type="dxa"/>
          </w:tcPr>
          <w:p>
            <w:pPr>
              <w:pStyle w:val="TableParagraph"/>
              <w:spacing w:before="71"/>
              <w:ind w:left="107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浙江隆基乐叶光伏科技有限公司</w:t>
            </w:r>
          </w:p>
        </w:tc>
        <w:tc>
          <w:tcPr>
            <w:tcW w:w="993" w:type="dxa"/>
          </w:tcPr>
          <w:p>
            <w:pPr>
              <w:pStyle w:val="TableParagraph"/>
              <w:spacing w:before="71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2020'</w:t>
            </w:r>
          </w:p>
        </w:tc>
        <w:tc>
          <w:tcPr>
            <w:tcW w:w="3827" w:type="dxa"/>
          </w:tcPr>
          <w:p>
            <w:pPr>
              <w:pStyle w:val="TableParagraph"/>
              <w:spacing w:before="71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低温+动态+静态机械载荷试验机</w:t>
            </w:r>
          </w:p>
        </w:tc>
      </w:tr>
      <w:tr>
        <w:trPr>
          <w:trHeight w:val="453" w:hRule="atLeast"/>
        </w:trPr>
        <w:tc>
          <w:tcPr>
            <w:tcW w:w="4281" w:type="dxa"/>
          </w:tcPr>
          <w:p>
            <w:pPr>
              <w:pStyle w:val="TableParagraph"/>
              <w:spacing w:before="72"/>
              <w:ind w:left="107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常熟阿特斯阳光电力科技有限公司</w:t>
            </w:r>
          </w:p>
        </w:tc>
        <w:tc>
          <w:tcPr>
            <w:tcW w:w="993" w:type="dxa"/>
          </w:tcPr>
          <w:p>
            <w:pPr>
              <w:pStyle w:val="TableParagraph"/>
              <w:spacing w:before="72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2020</w:t>
            </w:r>
          </w:p>
        </w:tc>
        <w:tc>
          <w:tcPr>
            <w:tcW w:w="3827" w:type="dxa"/>
          </w:tcPr>
          <w:p>
            <w:pPr>
              <w:pStyle w:val="TableParagraph"/>
              <w:spacing w:before="72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低温+动态+静态机械载荷试验机</w:t>
            </w:r>
          </w:p>
        </w:tc>
      </w:tr>
      <w:tr>
        <w:trPr>
          <w:trHeight w:val="454" w:hRule="atLeast"/>
        </w:trPr>
        <w:tc>
          <w:tcPr>
            <w:tcW w:w="4281" w:type="dxa"/>
          </w:tcPr>
          <w:p>
            <w:pPr>
              <w:pStyle w:val="TableParagraph"/>
              <w:spacing w:before="72"/>
              <w:ind w:left="107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常熟阿特斯阳光电力科技有限公司</w:t>
            </w:r>
          </w:p>
        </w:tc>
        <w:tc>
          <w:tcPr>
            <w:tcW w:w="993" w:type="dxa"/>
          </w:tcPr>
          <w:p>
            <w:pPr>
              <w:pStyle w:val="TableParagraph"/>
              <w:spacing w:before="72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2020</w:t>
            </w:r>
          </w:p>
        </w:tc>
        <w:tc>
          <w:tcPr>
            <w:tcW w:w="3827" w:type="dxa"/>
          </w:tcPr>
          <w:p>
            <w:pPr>
              <w:pStyle w:val="TableParagraph"/>
              <w:spacing w:before="72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低温+动态+静态机械载荷试验机</w:t>
            </w:r>
          </w:p>
        </w:tc>
      </w:tr>
      <w:tr>
        <w:trPr>
          <w:trHeight w:val="453" w:hRule="atLeast"/>
        </w:trPr>
        <w:tc>
          <w:tcPr>
            <w:tcW w:w="4281" w:type="dxa"/>
          </w:tcPr>
          <w:p>
            <w:pPr>
              <w:pStyle w:val="TableParagraph"/>
              <w:spacing w:before="71"/>
              <w:ind w:left="107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晶澳（扬州）太阳能科技有限公司</w:t>
            </w:r>
          </w:p>
        </w:tc>
        <w:tc>
          <w:tcPr>
            <w:tcW w:w="993" w:type="dxa"/>
          </w:tcPr>
          <w:p>
            <w:pPr>
              <w:pStyle w:val="TableParagraph"/>
              <w:spacing w:before="71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2020'</w:t>
            </w:r>
          </w:p>
        </w:tc>
        <w:tc>
          <w:tcPr>
            <w:tcW w:w="3827" w:type="dxa"/>
          </w:tcPr>
          <w:p>
            <w:pPr>
              <w:pStyle w:val="TableParagraph"/>
              <w:spacing w:before="71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低温+动态+静态机械载荷试验机</w:t>
            </w:r>
          </w:p>
        </w:tc>
      </w:tr>
      <w:tr>
        <w:trPr>
          <w:trHeight w:val="454" w:hRule="atLeast"/>
        </w:trPr>
        <w:tc>
          <w:tcPr>
            <w:tcW w:w="4281" w:type="dxa"/>
          </w:tcPr>
          <w:p>
            <w:pPr>
              <w:pStyle w:val="TableParagraph"/>
              <w:spacing w:before="72"/>
              <w:ind w:left="107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晶澳（扬州）太阳能科技有限公司</w:t>
            </w:r>
          </w:p>
        </w:tc>
        <w:tc>
          <w:tcPr>
            <w:tcW w:w="993" w:type="dxa"/>
          </w:tcPr>
          <w:p>
            <w:pPr>
              <w:pStyle w:val="TableParagraph"/>
              <w:spacing w:before="72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2020'</w:t>
            </w:r>
          </w:p>
        </w:tc>
        <w:tc>
          <w:tcPr>
            <w:tcW w:w="3827" w:type="dxa"/>
          </w:tcPr>
          <w:p>
            <w:pPr>
              <w:pStyle w:val="TableParagraph"/>
              <w:spacing w:before="72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低温+动态+静态机械载荷试验机</w:t>
            </w:r>
          </w:p>
        </w:tc>
      </w:tr>
      <w:tr>
        <w:trPr>
          <w:trHeight w:val="454" w:hRule="atLeast"/>
        </w:trPr>
        <w:tc>
          <w:tcPr>
            <w:tcW w:w="4281" w:type="dxa"/>
          </w:tcPr>
          <w:p>
            <w:pPr>
              <w:pStyle w:val="TableParagraph"/>
              <w:spacing w:before="72"/>
              <w:ind w:left="107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正信光电科技股份有限公司</w:t>
            </w:r>
          </w:p>
        </w:tc>
        <w:tc>
          <w:tcPr>
            <w:tcW w:w="993" w:type="dxa"/>
          </w:tcPr>
          <w:p>
            <w:pPr>
              <w:pStyle w:val="TableParagraph"/>
              <w:spacing w:before="72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2020'</w:t>
            </w:r>
          </w:p>
        </w:tc>
        <w:tc>
          <w:tcPr>
            <w:tcW w:w="3827" w:type="dxa"/>
          </w:tcPr>
          <w:p>
            <w:pPr>
              <w:pStyle w:val="TableParagraph"/>
              <w:spacing w:before="72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动态+静态机械载荷试验机</w:t>
            </w:r>
          </w:p>
        </w:tc>
      </w:tr>
      <w:tr>
        <w:trPr>
          <w:trHeight w:val="453" w:hRule="atLeast"/>
        </w:trPr>
        <w:tc>
          <w:tcPr>
            <w:tcW w:w="4281" w:type="dxa"/>
          </w:tcPr>
          <w:p>
            <w:pPr>
              <w:pStyle w:val="TableParagraph"/>
              <w:spacing w:before="71"/>
              <w:ind w:left="107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浙江爱康光电科技有限公司</w:t>
            </w:r>
          </w:p>
        </w:tc>
        <w:tc>
          <w:tcPr>
            <w:tcW w:w="993" w:type="dxa"/>
          </w:tcPr>
          <w:p>
            <w:pPr>
              <w:pStyle w:val="TableParagraph"/>
              <w:spacing w:before="71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2020'</w:t>
            </w:r>
          </w:p>
        </w:tc>
        <w:tc>
          <w:tcPr>
            <w:tcW w:w="3827" w:type="dxa"/>
          </w:tcPr>
          <w:p>
            <w:pPr>
              <w:pStyle w:val="TableParagraph"/>
              <w:spacing w:before="71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低温+动态+静态机械载荷试验机</w:t>
            </w:r>
          </w:p>
        </w:tc>
      </w:tr>
      <w:tr>
        <w:trPr>
          <w:trHeight w:val="454" w:hRule="atLeast"/>
        </w:trPr>
        <w:tc>
          <w:tcPr>
            <w:tcW w:w="4281" w:type="dxa"/>
          </w:tcPr>
          <w:p>
            <w:pPr>
              <w:pStyle w:val="TableParagraph"/>
              <w:spacing w:before="73"/>
              <w:ind w:left="107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晶科能源（海宁）有限公司</w:t>
            </w:r>
          </w:p>
        </w:tc>
        <w:tc>
          <w:tcPr>
            <w:tcW w:w="993" w:type="dxa"/>
          </w:tcPr>
          <w:p>
            <w:pPr>
              <w:pStyle w:val="TableParagraph"/>
              <w:spacing w:before="73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2020'</w:t>
            </w:r>
          </w:p>
        </w:tc>
        <w:tc>
          <w:tcPr>
            <w:tcW w:w="3827" w:type="dxa"/>
          </w:tcPr>
          <w:p>
            <w:pPr>
              <w:pStyle w:val="TableParagraph"/>
              <w:spacing w:before="73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低温+动态+静态机械载荷试验机</w:t>
            </w:r>
          </w:p>
        </w:tc>
      </w:tr>
      <w:tr>
        <w:trPr>
          <w:trHeight w:val="453" w:hRule="atLeast"/>
        </w:trPr>
        <w:tc>
          <w:tcPr>
            <w:tcW w:w="4281" w:type="dxa"/>
          </w:tcPr>
          <w:p>
            <w:pPr>
              <w:pStyle w:val="TableParagraph"/>
              <w:spacing w:before="72"/>
              <w:ind w:left="107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常州天合光能有限公司</w:t>
            </w:r>
          </w:p>
        </w:tc>
        <w:tc>
          <w:tcPr>
            <w:tcW w:w="993" w:type="dxa"/>
          </w:tcPr>
          <w:p>
            <w:pPr>
              <w:pStyle w:val="TableParagraph"/>
              <w:spacing w:before="72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2020'</w:t>
            </w:r>
          </w:p>
        </w:tc>
        <w:tc>
          <w:tcPr>
            <w:tcW w:w="3827" w:type="dxa"/>
          </w:tcPr>
          <w:p>
            <w:pPr>
              <w:pStyle w:val="TableParagraph"/>
              <w:spacing w:before="72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低温+动态+静态机械载荷试验机</w:t>
            </w:r>
          </w:p>
        </w:tc>
      </w:tr>
      <w:tr>
        <w:trPr>
          <w:trHeight w:val="454" w:hRule="atLeast"/>
        </w:trPr>
        <w:tc>
          <w:tcPr>
            <w:tcW w:w="4281" w:type="dxa"/>
          </w:tcPr>
          <w:p>
            <w:pPr>
              <w:pStyle w:val="TableParagraph"/>
              <w:spacing w:before="71"/>
              <w:ind w:left="107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晶科能源（上饶）有限公司</w:t>
            </w:r>
          </w:p>
        </w:tc>
        <w:tc>
          <w:tcPr>
            <w:tcW w:w="993" w:type="dxa"/>
          </w:tcPr>
          <w:p>
            <w:pPr>
              <w:pStyle w:val="TableParagraph"/>
              <w:spacing w:before="71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2020'</w:t>
            </w:r>
          </w:p>
        </w:tc>
        <w:tc>
          <w:tcPr>
            <w:tcW w:w="3827" w:type="dxa"/>
          </w:tcPr>
          <w:p>
            <w:pPr>
              <w:pStyle w:val="TableParagraph"/>
              <w:spacing w:before="71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低温+动态+静态机械载荷试验机</w:t>
            </w:r>
          </w:p>
        </w:tc>
      </w:tr>
      <w:tr>
        <w:trPr>
          <w:trHeight w:val="452" w:hRule="atLeast"/>
        </w:trPr>
        <w:tc>
          <w:tcPr>
            <w:tcW w:w="4281" w:type="dxa"/>
          </w:tcPr>
          <w:p>
            <w:pPr>
              <w:pStyle w:val="TableParagraph"/>
              <w:spacing w:before="73"/>
              <w:ind w:left="107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晶澳太阳能（扬州）科技有限公司</w:t>
            </w:r>
          </w:p>
        </w:tc>
        <w:tc>
          <w:tcPr>
            <w:tcW w:w="993" w:type="dxa"/>
          </w:tcPr>
          <w:p>
            <w:pPr>
              <w:pStyle w:val="TableParagraph"/>
              <w:spacing w:before="73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2020'</w:t>
            </w:r>
          </w:p>
        </w:tc>
        <w:tc>
          <w:tcPr>
            <w:tcW w:w="3827" w:type="dxa"/>
          </w:tcPr>
          <w:p>
            <w:pPr>
              <w:pStyle w:val="TableParagraph"/>
              <w:spacing w:before="73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低温+动态+静态机械载荷试验机</w:t>
            </w:r>
          </w:p>
        </w:tc>
      </w:tr>
    </w:tbl>
    <w:p>
      <w:pPr>
        <w:spacing w:after="0"/>
        <w:rPr>
          <w:rFonts w:ascii="宋体" w:eastAsia="宋体" w:hint="eastAsia"/>
          <w:sz w:val="24"/>
        </w:rPr>
        <w:sectPr>
          <w:pgSz w:w="11910" w:h="16840"/>
          <w:pgMar w:header="953" w:footer="883" w:top="1360" w:bottom="1220" w:left="1180" w:right="1180"/>
        </w:sectPr>
      </w:pPr>
    </w:p>
    <w:p>
      <w:pPr>
        <w:pStyle w:val="BodyText"/>
        <w:spacing w:before="5"/>
        <w:rPr>
          <w:rFonts w:ascii="Times New Roman"/>
          <w:sz w:val="5"/>
        </w:rPr>
      </w:pPr>
    </w:p>
    <w:tbl>
      <w:tblPr>
        <w:tblW w:w="0" w:type="auto"/>
        <w:jc w:val="left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1"/>
        <w:gridCol w:w="993"/>
        <w:gridCol w:w="3827"/>
      </w:tblGrid>
      <w:tr>
        <w:trPr>
          <w:trHeight w:val="453" w:hRule="atLeast"/>
        </w:trPr>
        <w:tc>
          <w:tcPr>
            <w:tcW w:w="4281" w:type="dxa"/>
          </w:tcPr>
          <w:p>
            <w:pPr>
              <w:pStyle w:val="TableParagraph"/>
              <w:spacing w:before="72"/>
              <w:ind w:left="107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晶科能源有限公司（马来）</w:t>
            </w:r>
          </w:p>
        </w:tc>
        <w:tc>
          <w:tcPr>
            <w:tcW w:w="993" w:type="dxa"/>
          </w:tcPr>
          <w:p>
            <w:pPr>
              <w:pStyle w:val="TableParagraph"/>
              <w:spacing w:before="72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2021'</w:t>
            </w:r>
          </w:p>
        </w:tc>
        <w:tc>
          <w:tcPr>
            <w:tcW w:w="3827" w:type="dxa"/>
          </w:tcPr>
          <w:p>
            <w:pPr>
              <w:pStyle w:val="TableParagraph"/>
              <w:spacing w:before="72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低温+动态+静态机械载荷试验机</w:t>
            </w:r>
          </w:p>
        </w:tc>
      </w:tr>
      <w:tr>
        <w:trPr>
          <w:trHeight w:val="623" w:hRule="atLeast"/>
        </w:trPr>
        <w:tc>
          <w:tcPr>
            <w:tcW w:w="4281" w:type="dxa"/>
          </w:tcPr>
          <w:p>
            <w:pPr>
              <w:pStyle w:val="TableParagraph"/>
              <w:spacing w:before="156"/>
              <w:ind w:left="107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天津市计量监督检测科学研究院</w:t>
            </w:r>
          </w:p>
        </w:tc>
        <w:tc>
          <w:tcPr>
            <w:tcW w:w="993" w:type="dxa"/>
          </w:tcPr>
          <w:p>
            <w:pPr>
              <w:pStyle w:val="TableParagraph"/>
              <w:spacing w:before="156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2021'</w:t>
            </w:r>
          </w:p>
        </w:tc>
        <w:tc>
          <w:tcPr>
            <w:tcW w:w="3827" w:type="dxa"/>
          </w:tcPr>
          <w:p>
            <w:pPr>
              <w:pStyle w:val="TableParagraph"/>
              <w:spacing w:line="310" w:lineRule="atLeast"/>
              <w:ind w:left="106" w:right="228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低温+动态+静态机械载荷试验机+ 不均匀雪载</w:t>
            </w:r>
          </w:p>
        </w:tc>
      </w:tr>
      <w:tr>
        <w:trPr>
          <w:trHeight w:val="621" w:hRule="atLeast"/>
        </w:trPr>
        <w:tc>
          <w:tcPr>
            <w:tcW w:w="4281" w:type="dxa"/>
          </w:tcPr>
          <w:p>
            <w:pPr>
              <w:pStyle w:val="TableParagraph"/>
              <w:ind w:left="107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Korea Testing Certification (KTC)</w:t>
            </w:r>
          </w:p>
          <w:p>
            <w:pPr>
              <w:pStyle w:val="TableParagraph"/>
              <w:spacing w:line="289" w:lineRule="exact" w:before="5"/>
              <w:ind w:left="107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(Korea)</w:t>
            </w:r>
          </w:p>
        </w:tc>
        <w:tc>
          <w:tcPr>
            <w:tcW w:w="993" w:type="dxa"/>
          </w:tcPr>
          <w:p>
            <w:pPr>
              <w:pStyle w:val="TableParagraph"/>
              <w:spacing w:before="156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2021'</w:t>
            </w:r>
          </w:p>
        </w:tc>
        <w:tc>
          <w:tcPr>
            <w:tcW w:w="3827" w:type="dxa"/>
          </w:tcPr>
          <w:p>
            <w:pPr>
              <w:pStyle w:val="TableParagraph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低温+动态+静态机械载荷试验机+</w:t>
            </w:r>
          </w:p>
          <w:p>
            <w:pPr>
              <w:pStyle w:val="TableParagraph"/>
              <w:spacing w:line="289" w:lineRule="exact" w:before="5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不均匀雪载</w:t>
            </w:r>
          </w:p>
        </w:tc>
      </w:tr>
      <w:tr>
        <w:trPr>
          <w:trHeight w:val="454" w:hRule="atLeast"/>
        </w:trPr>
        <w:tc>
          <w:tcPr>
            <w:tcW w:w="4281" w:type="dxa"/>
          </w:tcPr>
          <w:p>
            <w:pPr>
              <w:pStyle w:val="TableParagraph"/>
              <w:spacing w:before="74"/>
              <w:ind w:left="107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宣城先进光伏技术有限公司（华晟）</w:t>
            </w:r>
          </w:p>
        </w:tc>
        <w:tc>
          <w:tcPr>
            <w:tcW w:w="993" w:type="dxa"/>
          </w:tcPr>
          <w:p>
            <w:pPr>
              <w:pStyle w:val="TableParagraph"/>
              <w:spacing w:before="74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2021'</w:t>
            </w:r>
          </w:p>
        </w:tc>
        <w:tc>
          <w:tcPr>
            <w:tcW w:w="3827" w:type="dxa"/>
          </w:tcPr>
          <w:p>
            <w:pPr>
              <w:pStyle w:val="TableParagraph"/>
              <w:spacing w:before="74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低温+动态+静态机械载荷试验机</w:t>
            </w:r>
          </w:p>
        </w:tc>
      </w:tr>
      <w:tr>
        <w:trPr>
          <w:trHeight w:val="622" w:hRule="atLeast"/>
        </w:trPr>
        <w:tc>
          <w:tcPr>
            <w:tcW w:w="4281" w:type="dxa"/>
          </w:tcPr>
          <w:p>
            <w:pPr>
              <w:pStyle w:val="TableParagraph"/>
              <w:spacing w:before="157"/>
              <w:ind w:left="107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通威太阳能（合肥）有限公司</w:t>
            </w:r>
          </w:p>
        </w:tc>
        <w:tc>
          <w:tcPr>
            <w:tcW w:w="993" w:type="dxa"/>
          </w:tcPr>
          <w:p>
            <w:pPr>
              <w:pStyle w:val="TableParagraph"/>
              <w:spacing w:before="157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2021'</w:t>
            </w:r>
          </w:p>
        </w:tc>
        <w:tc>
          <w:tcPr>
            <w:tcW w:w="3827" w:type="dxa"/>
          </w:tcPr>
          <w:p>
            <w:pPr>
              <w:pStyle w:val="TableParagraph"/>
              <w:spacing w:before="1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不均匀载荷+低温+动态+静态机械</w:t>
            </w:r>
          </w:p>
          <w:p>
            <w:pPr>
              <w:pStyle w:val="TableParagraph"/>
              <w:spacing w:line="290" w:lineRule="exact" w:before="5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载荷试验机</w:t>
            </w:r>
          </w:p>
        </w:tc>
      </w:tr>
      <w:tr>
        <w:trPr>
          <w:trHeight w:val="622" w:hRule="atLeast"/>
        </w:trPr>
        <w:tc>
          <w:tcPr>
            <w:tcW w:w="4281" w:type="dxa"/>
          </w:tcPr>
          <w:p>
            <w:pPr>
              <w:pStyle w:val="TableParagraph"/>
              <w:spacing w:before="155"/>
              <w:ind w:left="107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通威太阳能（成都）有限公司</w:t>
            </w:r>
          </w:p>
        </w:tc>
        <w:tc>
          <w:tcPr>
            <w:tcW w:w="993" w:type="dxa"/>
          </w:tcPr>
          <w:p>
            <w:pPr>
              <w:pStyle w:val="TableParagraph"/>
              <w:spacing w:before="155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2021'</w:t>
            </w:r>
          </w:p>
        </w:tc>
        <w:tc>
          <w:tcPr>
            <w:tcW w:w="3827" w:type="dxa"/>
          </w:tcPr>
          <w:p>
            <w:pPr>
              <w:pStyle w:val="TableParagraph"/>
              <w:spacing w:line="310" w:lineRule="atLeast"/>
              <w:ind w:left="106" w:right="228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不均匀载荷+低温+动态+静态机械载荷试验机</w:t>
            </w:r>
          </w:p>
        </w:tc>
      </w:tr>
      <w:tr>
        <w:trPr>
          <w:trHeight w:val="623" w:hRule="atLeast"/>
        </w:trPr>
        <w:tc>
          <w:tcPr>
            <w:tcW w:w="4281" w:type="dxa"/>
          </w:tcPr>
          <w:p>
            <w:pPr>
              <w:pStyle w:val="TableParagraph"/>
              <w:spacing w:before="1"/>
              <w:ind w:left="107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PT QUALIS INDONESIA（印尼第三方实</w:t>
            </w:r>
          </w:p>
          <w:p>
            <w:pPr>
              <w:pStyle w:val="TableParagraph"/>
              <w:spacing w:line="290" w:lineRule="exact" w:before="4"/>
              <w:ind w:left="107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验室）</w:t>
            </w:r>
          </w:p>
        </w:tc>
        <w:tc>
          <w:tcPr>
            <w:tcW w:w="993" w:type="dxa"/>
          </w:tcPr>
          <w:p>
            <w:pPr>
              <w:pStyle w:val="TableParagraph"/>
              <w:spacing w:before="157"/>
              <w:ind w:left="174" w:right="16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2021'</w:t>
            </w:r>
          </w:p>
        </w:tc>
        <w:tc>
          <w:tcPr>
            <w:tcW w:w="3827" w:type="dxa"/>
          </w:tcPr>
          <w:p>
            <w:pPr>
              <w:pStyle w:val="TableParagraph"/>
              <w:spacing w:before="1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不均匀载荷+低温+动态+静态机械</w:t>
            </w:r>
          </w:p>
          <w:p>
            <w:pPr>
              <w:pStyle w:val="TableParagraph"/>
              <w:spacing w:line="290" w:lineRule="exact" w:before="4"/>
              <w:ind w:left="106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载荷试验机</w:t>
            </w:r>
          </w:p>
        </w:tc>
      </w:tr>
    </w:tbl>
    <w:p>
      <w:pPr>
        <w:spacing w:after="0" w:line="290" w:lineRule="exact"/>
        <w:rPr>
          <w:rFonts w:ascii="宋体" w:eastAsia="宋体" w:hint="eastAsia"/>
          <w:sz w:val="24"/>
        </w:rPr>
        <w:sectPr>
          <w:pgSz w:w="11910" w:h="16840"/>
          <w:pgMar w:header="953" w:footer="883" w:top="1360" w:bottom="1080" w:left="1180" w:right="1180"/>
        </w:sectPr>
      </w:pPr>
    </w:p>
    <w:p>
      <w:pPr>
        <w:pStyle w:val="BodyText"/>
        <w:spacing w:before="64"/>
        <w:ind w:left="113"/>
      </w:pPr>
      <w:r>
        <w:rPr/>
        <w:t>15、设备布局图含动力配置位置：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1909344</wp:posOffset>
            </wp:positionH>
            <wp:positionV relativeFrom="paragraph">
              <wp:posOffset>151436</wp:posOffset>
            </wp:positionV>
            <wp:extent cx="4173678" cy="3207257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3678" cy="3207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242" w:lineRule="auto" w:before="66"/>
        <w:ind w:left="113" w:right="6550"/>
      </w:pPr>
      <w:r>
        <w:rPr/>
        <w:t>动力需求清单及单位耗量； 电源：AC220V/1.5KW</w:t>
      </w:r>
    </w:p>
    <w:p>
      <w:pPr>
        <w:pStyle w:val="BodyText"/>
        <w:spacing w:before="1"/>
        <w:ind w:left="113"/>
      </w:pPr>
      <w:r>
        <w:rPr/>
        <w:t>气源压力：＞0.5MPa，气源流量：＞250L/Min</w:t>
      </w:r>
    </w:p>
    <w:p>
      <w:pPr>
        <w:spacing w:after="0"/>
        <w:sectPr>
          <w:footerReference w:type="default" r:id="rId11"/>
          <w:pgSz w:w="11910" w:h="16840"/>
          <w:pgMar w:footer="883" w:header="953" w:top="1360" w:bottom="1080" w:left="1180" w:right="1180"/>
          <w:pgNumType w:start="10"/>
        </w:sectPr>
      </w:pPr>
    </w:p>
    <w:p>
      <w:pPr>
        <w:pStyle w:val="Heading2"/>
        <w:spacing w:before="64"/>
        <w:ind w:right="0"/>
        <w:jc w:val="left"/>
      </w:pPr>
      <w:r>
        <w:rPr/>
        <w:t>16、设备及辅助材料清单</w:t>
      </w:r>
    </w:p>
    <w:p>
      <w:pPr>
        <w:pStyle w:val="BodyText"/>
        <w:spacing w:before="6" w:after="1"/>
        <w:rPr>
          <w:b/>
        </w:rPr>
      </w:pPr>
    </w:p>
    <w:tbl>
      <w:tblPr>
        <w:tblW w:w="0" w:type="auto"/>
        <w:jc w:val="left"/>
        <w:tblInd w:w="1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3"/>
        <w:gridCol w:w="2286"/>
        <w:gridCol w:w="1838"/>
        <w:gridCol w:w="2239"/>
      </w:tblGrid>
      <w:tr>
        <w:trPr>
          <w:trHeight w:val="477" w:hRule="atLeast"/>
        </w:trPr>
        <w:tc>
          <w:tcPr>
            <w:tcW w:w="1123" w:type="dxa"/>
          </w:tcPr>
          <w:p>
            <w:pPr>
              <w:pStyle w:val="TableParagraph"/>
              <w:spacing w:before="83"/>
              <w:ind w:left="301" w:right="291"/>
              <w:jc w:val="center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序号</w:t>
            </w:r>
          </w:p>
        </w:tc>
        <w:tc>
          <w:tcPr>
            <w:tcW w:w="2286" w:type="dxa"/>
          </w:tcPr>
          <w:p>
            <w:pPr>
              <w:pStyle w:val="TableParagraph"/>
              <w:spacing w:before="83"/>
              <w:ind w:left="177" w:right="168"/>
              <w:jc w:val="center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配件名称</w:t>
            </w:r>
          </w:p>
        </w:tc>
        <w:tc>
          <w:tcPr>
            <w:tcW w:w="1838" w:type="dxa"/>
          </w:tcPr>
          <w:p>
            <w:pPr>
              <w:pStyle w:val="TableParagraph"/>
              <w:spacing w:before="83"/>
              <w:ind w:left="56" w:right="48"/>
              <w:jc w:val="center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品牌</w:t>
            </w:r>
          </w:p>
        </w:tc>
        <w:tc>
          <w:tcPr>
            <w:tcW w:w="2239" w:type="dxa"/>
          </w:tcPr>
          <w:p>
            <w:pPr>
              <w:pStyle w:val="TableParagraph"/>
              <w:spacing w:before="83"/>
              <w:ind w:left="856" w:right="850"/>
              <w:jc w:val="center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数量</w:t>
            </w:r>
          </w:p>
        </w:tc>
      </w:tr>
      <w:tr>
        <w:trPr>
          <w:trHeight w:val="431" w:hRule="atLeast"/>
        </w:trPr>
        <w:tc>
          <w:tcPr>
            <w:tcW w:w="1123" w:type="dxa"/>
          </w:tcPr>
          <w:p>
            <w:pPr>
              <w:pStyle w:val="TableParagraph"/>
              <w:spacing w:before="61"/>
              <w:ind w:left="10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1</w:t>
            </w:r>
          </w:p>
        </w:tc>
        <w:tc>
          <w:tcPr>
            <w:tcW w:w="2286" w:type="dxa"/>
          </w:tcPr>
          <w:p>
            <w:pPr>
              <w:pStyle w:val="TableParagraph"/>
              <w:spacing w:before="61"/>
              <w:ind w:left="177" w:right="168"/>
              <w:jc w:val="center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设备框架</w:t>
            </w:r>
          </w:p>
        </w:tc>
        <w:tc>
          <w:tcPr>
            <w:tcW w:w="1838" w:type="dxa"/>
          </w:tcPr>
          <w:p>
            <w:pPr>
              <w:pStyle w:val="TableParagraph"/>
              <w:spacing w:before="61"/>
              <w:ind w:left="56" w:right="48"/>
              <w:jc w:val="center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泊睿</w:t>
            </w:r>
          </w:p>
        </w:tc>
        <w:tc>
          <w:tcPr>
            <w:tcW w:w="2239" w:type="dxa"/>
          </w:tcPr>
          <w:p>
            <w:pPr>
              <w:pStyle w:val="TableParagraph"/>
              <w:spacing w:before="61"/>
              <w:ind w:left="6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1</w:t>
            </w:r>
          </w:p>
        </w:tc>
      </w:tr>
      <w:tr>
        <w:trPr>
          <w:trHeight w:val="415" w:hRule="atLeast"/>
        </w:trPr>
        <w:tc>
          <w:tcPr>
            <w:tcW w:w="1123" w:type="dxa"/>
          </w:tcPr>
          <w:p>
            <w:pPr>
              <w:pStyle w:val="TableParagraph"/>
              <w:spacing w:before="52"/>
              <w:ind w:left="10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</w:t>
            </w:r>
          </w:p>
        </w:tc>
        <w:tc>
          <w:tcPr>
            <w:tcW w:w="2286" w:type="dxa"/>
          </w:tcPr>
          <w:p>
            <w:pPr>
              <w:pStyle w:val="TableParagraph"/>
              <w:spacing w:before="52"/>
              <w:ind w:left="177" w:right="168"/>
              <w:jc w:val="center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气缸</w:t>
            </w:r>
          </w:p>
        </w:tc>
        <w:tc>
          <w:tcPr>
            <w:tcW w:w="1838" w:type="dxa"/>
          </w:tcPr>
          <w:p>
            <w:pPr>
              <w:pStyle w:val="TableParagraph"/>
              <w:spacing w:before="52"/>
              <w:ind w:left="59" w:right="48"/>
              <w:jc w:val="center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日本 CKD</w:t>
            </w:r>
          </w:p>
        </w:tc>
        <w:tc>
          <w:tcPr>
            <w:tcW w:w="2239" w:type="dxa"/>
          </w:tcPr>
          <w:p>
            <w:pPr>
              <w:pStyle w:val="TableParagraph"/>
              <w:spacing w:before="52"/>
              <w:ind w:left="856" w:right="850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72</w:t>
            </w:r>
          </w:p>
        </w:tc>
      </w:tr>
      <w:tr>
        <w:trPr>
          <w:trHeight w:val="430" w:hRule="atLeast"/>
        </w:trPr>
        <w:tc>
          <w:tcPr>
            <w:tcW w:w="1123" w:type="dxa"/>
          </w:tcPr>
          <w:p>
            <w:pPr>
              <w:pStyle w:val="TableParagraph"/>
              <w:spacing w:before="59"/>
              <w:ind w:left="10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3</w:t>
            </w:r>
          </w:p>
        </w:tc>
        <w:tc>
          <w:tcPr>
            <w:tcW w:w="2286" w:type="dxa"/>
          </w:tcPr>
          <w:p>
            <w:pPr>
              <w:pStyle w:val="TableParagraph"/>
              <w:spacing w:before="59"/>
              <w:ind w:left="177" w:right="168"/>
              <w:jc w:val="center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比例阀</w:t>
            </w:r>
          </w:p>
        </w:tc>
        <w:tc>
          <w:tcPr>
            <w:tcW w:w="1838" w:type="dxa"/>
          </w:tcPr>
          <w:p>
            <w:pPr>
              <w:pStyle w:val="TableParagraph"/>
              <w:spacing w:before="59"/>
              <w:ind w:left="59" w:right="48"/>
              <w:jc w:val="center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日本 SMC</w:t>
            </w:r>
          </w:p>
        </w:tc>
        <w:tc>
          <w:tcPr>
            <w:tcW w:w="2239" w:type="dxa"/>
          </w:tcPr>
          <w:p>
            <w:pPr>
              <w:pStyle w:val="TableParagraph"/>
              <w:spacing w:before="59"/>
              <w:ind w:left="856" w:right="850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72</w:t>
            </w:r>
          </w:p>
        </w:tc>
      </w:tr>
      <w:tr>
        <w:trPr>
          <w:trHeight w:val="430" w:hRule="atLeast"/>
        </w:trPr>
        <w:tc>
          <w:tcPr>
            <w:tcW w:w="1123" w:type="dxa"/>
          </w:tcPr>
          <w:p>
            <w:pPr>
              <w:pStyle w:val="TableParagraph"/>
              <w:spacing w:before="59"/>
              <w:ind w:left="10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4</w:t>
            </w:r>
          </w:p>
        </w:tc>
        <w:tc>
          <w:tcPr>
            <w:tcW w:w="2286" w:type="dxa"/>
          </w:tcPr>
          <w:p>
            <w:pPr>
              <w:pStyle w:val="TableParagraph"/>
              <w:spacing w:before="59"/>
              <w:ind w:left="177" w:right="168"/>
              <w:jc w:val="center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压力传感器</w:t>
            </w:r>
          </w:p>
        </w:tc>
        <w:tc>
          <w:tcPr>
            <w:tcW w:w="1838" w:type="dxa"/>
          </w:tcPr>
          <w:p>
            <w:pPr>
              <w:pStyle w:val="TableParagraph"/>
              <w:spacing w:before="59"/>
              <w:ind w:left="56" w:right="4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SMOWO</w:t>
            </w:r>
          </w:p>
        </w:tc>
        <w:tc>
          <w:tcPr>
            <w:tcW w:w="2239" w:type="dxa"/>
          </w:tcPr>
          <w:p>
            <w:pPr>
              <w:pStyle w:val="TableParagraph"/>
              <w:spacing w:before="59"/>
              <w:ind w:left="856" w:right="850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72</w:t>
            </w:r>
          </w:p>
        </w:tc>
      </w:tr>
      <w:tr>
        <w:trPr>
          <w:trHeight w:val="415" w:hRule="atLeast"/>
        </w:trPr>
        <w:tc>
          <w:tcPr>
            <w:tcW w:w="1123" w:type="dxa"/>
          </w:tcPr>
          <w:p>
            <w:pPr>
              <w:pStyle w:val="TableParagraph"/>
              <w:spacing w:before="53"/>
              <w:ind w:left="10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5</w:t>
            </w:r>
          </w:p>
        </w:tc>
        <w:tc>
          <w:tcPr>
            <w:tcW w:w="2286" w:type="dxa"/>
          </w:tcPr>
          <w:p>
            <w:pPr>
              <w:pStyle w:val="TableParagraph"/>
              <w:spacing w:before="53"/>
              <w:ind w:left="177" w:right="168"/>
              <w:jc w:val="center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压力变送器</w:t>
            </w:r>
          </w:p>
        </w:tc>
        <w:tc>
          <w:tcPr>
            <w:tcW w:w="1838" w:type="dxa"/>
          </w:tcPr>
          <w:p>
            <w:pPr>
              <w:pStyle w:val="TableParagraph"/>
              <w:spacing w:before="53"/>
              <w:ind w:left="56" w:right="4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SMOWO</w:t>
            </w:r>
          </w:p>
        </w:tc>
        <w:tc>
          <w:tcPr>
            <w:tcW w:w="2239" w:type="dxa"/>
          </w:tcPr>
          <w:p>
            <w:pPr>
              <w:pStyle w:val="TableParagraph"/>
              <w:spacing w:before="53"/>
              <w:ind w:left="856" w:right="850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72</w:t>
            </w:r>
          </w:p>
        </w:tc>
      </w:tr>
      <w:tr>
        <w:trPr>
          <w:trHeight w:val="431" w:hRule="atLeast"/>
        </w:trPr>
        <w:tc>
          <w:tcPr>
            <w:tcW w:w="1123" w:type="dxa"/>
          </w:tcPr>
          <w:p>
            <w:pPr>
              <w:pStyle w:val="TableParagraph"/>
              <w:spacing w:before="60"/>
              <w:ind w:left="10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6</w:t>
            </w:r>
          </w:p>
        </w:tc>
        <w:tc>
          <w:tcPr>
            <w:tcW w:w="2286" w:type="dxa"/>
          </w:tcPr>
          <w:p>
            <w:pPr>
              <w:pStyle w:val="TableParagraph"/>
              <w:spacing w:before="60"/>
              <w:ind w:left="177" w:right="168"/>
              <w:jc w:val="center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吸盘</w:t>
            </w:r>
          </w:p>
        </w:tc>
        <w:tc>
          <w:tcPr>
            <w:tcW w:w="1838" w:type="dxa"/>
          </w:tcPr>
          <w:p>
            <w:pPr>
              <w:pStyle w:val="TableParagraph"/>
              <w:spacing w:before="60"/>
              <w:ind w:left="56" w:right="4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PISCO</w:t>
            </w:r>
          </w:p>
        </w:tc>
        <w:tc>
          <w:tcPr>
            <w:tcW w:w="2239" w:type="dxa"/>
          </w:tcPr>
          <w:p>
            <w:pPr>
              <w:pStyle w:val="TableParagraph"/>
              <w:spacing w:before="60"/>
              <w:ind w:left="856" w:right="850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72</w:t>
            </w:r>
          </w:p>
        </w:tc>
      </w:tr>
      <w:tr>
        <w:trPr>
          <w:trHeight w:val="431" w:hRule="atLeast"/>
        </w:trPr>
        <w:tc>
          <w:tcPr>
            <w:tcW w:w="1123" w:type="dxa"/>
          </w:tcPr>
          <w:p>
            <w:pPr>
              <w:pStyle w:val="TableParagraph"/>
              <w:spacing w:before="60"/>
              <w:ind w:left="10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7</w:t>
            </w:r>
          </w:p>
        </w:tc>
        <w:tc>
          <w:tcPr>
            <w:tcW w:w="2286" w:type="dxa"/>
          </w:tcPr>
          <w:p>
            <w:pPr>
              <w:pStyle w:val="TableParagraph"/>
              <w:spacing w:before="60"/>
              <w:ind w:left="176" w:right="169"/>
              <w:jc w:val="center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主控制器 PLC</w:t>
            </w:r>
          </w:p>
        </w:tc>
        <w:tc>
          <w:tcPr>
            <w:tcW w:w="1838" w:type="dxa"/>
          </w:tcPr>
          <w:p>
            <w:pPr>
              <w:pStyle w:val="TableParagraph"/>
              <w:spacing w:before="60"/>
              <w:ind w:left="59" w:right="48"/>
              <w:jc w:val="center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台湾 FATEK</w:t>
            </w:r>
          </w:p>
        </w:tc>
        <w:tc>
          <w:tcPr>
            <w:tcW w:w="2239" w:type="dxa"/>
          </w:tcPr>
          <w:p>
            <w:pPr>
              <w:pStyle w:val="TableParagraph"/>
              <w:spacing w:before="60"/>
              <w:ind w:left="857" w:right="848"/>
              <w:jc w:val="center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1 套</w:t>
            </w:r>
          </w:p>
        </w:tc>
      </w:tr>
      <w:tr>
        <w:trPr>
          <w:trHeight w:val="415" w:hRule="atLeast"/>
        </w:trPr>
        <w:tc>
          <w:tcPr>
            <w:tcW w:w="1123" w:type="dxa"/>
          </w:tcPr>
          <w:p>
            <w:pPr>
              <w:pStyle w:val="TableParagraph"/>
              <w:spacing w:before="51"/>
              <w:ind w:left="10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8</w:t>
            </w:r>
          </w:p>
        </w:tc>
        <w:tc>
          <w:tcPr>
            <w:tcW w:w="2286" w:type="dxa"/>
          </w:tcPr>
          <w:p>
            <w:pPr>
              <w:pStyle w:val="TableParagraph"/>
              <w:spacing w:before="51"/>
              <w:ind w:left="177" w:right="168"/>
              <w:jc w:val="center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触摸屏</w:t>
            </w:r>
          </w:p>
        </w:tc>
        <w:tc>
          <w:tcPr>
            <w:tcW w:w="1838" w:type="dxa"/>
          </w:tcPr>
          <w:p>
            <w:pPr>
              <w:pStyle w:val="TableParagraph"/>
              <w:spacing w:before="51"/>
              <w:ind w:left="56" w:right="48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MCGS</w:t>
            </w:r>
          </w:p>
        </w:tc>
        <w:tc>
          <w:tcPr>
            <w:tcW w:w="2239" w:type="dxa"/>
          </w:tcPr>
          <w:p>
            <w:pPr>
              <w:pStyle w:val="TableParagraph"/>
              <w:spacing w:before="51"/>
              <w:ind w:left="6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1</w:t>
            </w:r>
          </w:p>
        </w:tc>
      </w:tr>
      <w:tr>
        <w:trPr>
          <w:trHeight w:val="446" w:hRule="atLeast"/>
        </w:trPr>
        <w:tc>
          <w:tcPr>
            <w:tcW w:w="1123" w:type="dxa"/>
          </w:tcPr>
          <w:p>
            <w:pPr>
              <w:pStyle w:val="TableParagraph"/>
              <w:spacing w:before="68"/>
              <w:ind w:left="10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9</w:t>
            </w:r>
          </w:p>
        </w:tc>
        <w:tc>
          <w:tcPr>
            <w:tcW w:w="2286" w:type="dxa"/>
          </w:tcPr>
          <w:p>
            <w:pPr>
              <w:pStyle w:val="TableParagraph"/>
              <w:spacing w:before="86"/>
              <w:ind w:left="176" w:right="169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真空阀+电磁阀</w:t>
            </w:r>
          </w:p>
        </w:tc>
        <w:tc>
          <w:tcPr>
            <w:tcW w:w="1838" w:type="dxa"/>
          </w:tcPr>
          <w:p>
            <w:pPr>
              <w:pStyle w:val="TableParagraph"/>
              <w:spacing w:before="68"/>
              <w:ind w:left="59" w:right="48"/>
              <w:jc w:val="center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台湾 AirTAC</w:t>
            </w:r>
          </w:p>
        </w:tc>
        <w:tc>
          <w:tcPr>
            <w:tcW w:w="2239" w:type="dxa"/>
          </w:tcPr>
          <w:p>
            <w:pPr>
              <w:pStyle w:val="TableParagraph"/>
              <w:spacing w:before="68"/>
              <w:ind w:left="856" w:right="850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210</w:t>
            </w:r>
          </w:p>
        </w:tc>
      </w:tr>
      <w:tr>
        <w:trPr>
          <w:trHeight w:val="447" w:hRule="atLeast"/>
        </w:trPr>
        <w:tc>
          <w:tcPr>
            <w:tcW w:w="1123" w:type="dxa"/>
          </w:tcPr>
          <w:p>
            <w:pPr>
              <w:pStyle w:val="TableParagraph"/>
              <w:spacing w:before="67"/>
              <w:ind w:left="301" w:right="291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10</w:t>
            </w:r>
          </w:p>
        </w:tc>
        <w:tc>
          <w:tcPr>
            <w:tcW w:w="2286" w:type="dxa"/>
          </w:tcPr>
          <w:p>
            <w:pPr>
              <w:pStyle w:val="TableParagraph"/>
              <w:spacing w:before="67"/>
              <w:ind w:left="177" w:right="168"/>
              <w:jc w:val="center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测距传感器</w:t>
            </w:r>
          </w:p>
        </w:tc>
        <w:tc>
          <w:tcPr>
            <w:tcW w:w="1838" w:type="dxa"/>
          </w:tcPr>
          <w:p>
            <w:pPr>
              <w:pStyle w:val="TableParagraph"/>
              <w:spacing w:before="67"/>
              <w:ind w:left="59" w:right="48"/>
              <w:jc w:val="center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日本 Panasonic</w:t>
            </w:r>
          </w:p>
        </w:tc>
        <w:tc>
          <w:tcPr>
            <w:tcW w:w="2239" w:type="dxa"/>
          </w:tcPr>
          <w:p>
            <w:pPr>
              <w:pStyle w:val="TableParagraph"/>
              <w:spacing w:before="67"/>
              <w:ind w:left="6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5</w:t>
            </w:r>
          </w:p>
        </w:tc>
      </w:tr>
      <w:tr>
        <w:trPr>
          <w:trHeight w:val="446" w:hRule="atLeast"/>
        </w:trPr>
        <w:tc>
          <w:tcPr>
            <w:tcW w:w="1123" w:type="dxa"/>
          </w:tcPr>
          <w:p>
            <w:pPr>
              <w:pStyle w:val="TableParagraph"/>
              <w:spacing w:before="68"/>
              <w:ind w:left="301" w:right="291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11</w:t>
            </w:r>
          </w:p>
        </w:tc>
        <w:tc>
          <w:tcPr>
            <w:tcW w:w="2286" w:type="dxa"/>
          </w:tcPr>
          <w:p>
            <w:pPr>
              <w:pStyle w:val="TableParagraph"/>
              <w:spacing w:before="86"/>
              <w:ind w:left="177" w:right="169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气动配件及接头(套)</w:t>
            </w:r>
          </w:p>
        </w:tc>
        <w:tc>
          <w:tcPr>
            <w:tcW w:w="1838" w:type="dxa"/>
          </w:tcPr>
          <w:p>
            <w:pPr>
              <w:pStyle w:val="TableParagraph"/>
              <w:spacing w:before="68"/>
              <w:ind w:left="59" w:right="48"/>
              <w:jc w:val="center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台湾 AirTAC</w:t>
            </w:r>
          </w:p>
        </w:tc>
        <w:tc>
          <w:tcPr>
            <w:tcW w:w="2239" w:type="dxa"/>
          </w:tcPr>
          <w:p>
            <w:pPr>
              <w:pStyle w:val="TableParagraph"/>
              <w:spacing w:before="68"/>
              <w:ind w:left="856" w:right="850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72</w:t>
            </w:r>
          </w:p>
        </w:tc>
      </w:tr>
      <w:tr>
        <w:trPr>
          <w:trHeight w:val="447" w:hRule="atLeast"/>
        </w:trPr>
        <w:tc>
          <w:tcPr>
            <w:tcW w:w="1123" w:type="dxa"/>
          </w:tcPr>
          <w:p>
            <w:pPr>
              <w:pStyle w:val="TableParagraph"/>
              <w:spacing w:before="67"/>
              <w:ind w:left="301" w:right="291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12</w:t>
            </w:r>
          </w:p>
        </w:tc>
        <w:tc>
          <w:tcPr>
            <w:tcW w:w="2286" w:type="dxa"/>
          </w:tcPr>
          <w:p>
            <w:pPr>
              <w:pStyle w:val="TableParagraph"/>
              <w:spacing w:before="88"/>
              <w:ind w:left="176" w:right="169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直流电源</w:t>
            </w:r>
          </w:p>
        </w:tc>
        <w:tc>
          <w:tcPr>
            <w:tcW w:w="1838" w:type="dxa"/>
          </w:tcPr>
          <w:p>
            <w:pPr>
              <w:pStyle w:val="TableParagraph"/>
              <w:spacing w:before="88"/>
              <w:ind w:left="56" w:right="48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定制</w:t>
            </w:r>
          </w:p>
        </w:tc>
        <w:tc>
          <w:tcPr>
            <w:tcW w:w="2239" w:type="dxa"/>
          </w:tcPr>
          <w:p>
            <w:pPr>
              <w:pStyle w:val="TableParagraph"/>
              <w:spacing w:before="67"/>
              <w:ind w:left="6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1</w:t>
            </w:r>
          </w:p>
        </w:tc>
      </w:tr>
      <w:tr>
        <w:trPr>
          <w:trHeight w:val="447" w:hRule="atLeast"/>
        </w:trPr>
        <w:tc>
          <w:tcPr>
            <w:tcW w:w="1123" w:type="dxa"/>
          </w:tcPr>
          <w:p>
            <w:pPr>
              <w:pStyle w:val="TableParagraph"/>
              <w:spacing w:before="69"/>
              <w:ind w:left="301" w:right="291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13</w:t>
            </w:r>
          </w:p>
        </w:tc>
        <w:tc>
          <w:tcPr>
            <w:tcW w:w="2286" w:type="dxa"/>
          </w:tcPr>
          <w:p>
            <w:pPr>
              <w:pStyle w:val="TableParagraph"/>
              <w:spacing w:before="87"/>
              <w:ind w:left="176" w:right="169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开关电源</w:t>
            </w:r>
          </w:p>
        </w:tc>
        <w:tc>
          <w:tcPr>
            <w:tcW w:w="1838" w:type="dxa"/>
          </w:tcPr>
          <w:p>
            <w:pPr>
              <w:pStyle w:val="TableParagraph"/>
              <w:spacing w:before="87"/>
              <w:ind w:left="56" w:right="48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明伟</w:t>
            </w:r>
          </w:p>
        </w:tc>
        <w:tc>
          <w:tcPr>
            <w:tcW w:w="2239" w:type="dxa"/>
          </w:tcPr>
          <w:p>
            <w:pPr>
              <w:pStyle w:val="TableParagraph"/>
              <w:spacing w:before="69"/>
              <w:ind w:left="6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1</w:t>
            </w:r>
          </w:p>
        </w:tc>
      </w:tr>
      <w:tr>
        <w:trPr>
          <w:trHeight w:val="446" w:hRule="atLeast"/>
        </w:trPr>
        <w:tc>
          <w:tcPr>
            <w:tcW w:w="1123" w:type="dxa"/>
          </w:tcPr>
          <w:p>
            <w:pPr>
              <w:pStyle w:val="TableParagraph"/>
              <w:spacing w:before="68"/>
              <w:ind w:left="301" w:right="291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14</w:t>
            </w:r>
          </w:p>
        </w:tc>
        <w:tc>
          <w:tcPr>
            <w:tcW w:w="2286" w:type="dxa"/>
          </w:tcPr>
          <w:p>
            <w:pPr>
              <w:pStyle w:val="TableParagraph"/>
              <w:spacing w:before="86"/>
              <w:ind w:left="177" w:right="168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热电偶</w:t>
            </w:r>
          </w:p>
        </w:tc>
        <w:tc>
          <w:tcPr>
            <w:tcW w:w="1838" w:type="dxa"/>
          </w:tcPr>
          <w:p>
            <w:pPr>
              <w:pStyle w:val="TableParagraph"/>
              <w:spacing w:before="86"/>
              <w:ind w:left="55" w:right="48"/>
              <w:jc w:val="center"/>
              <w:rPr>
                <w:rFonts w:ascii="宋体"/>
                <w:sz w:val="21"/>
              </w:rPr>
            </w:pPr>
            <w:r>
              <w:rPr>
                <w:rFonts w:ascii="宋体"/>
                <w:sz w:val="21"/>
              </w:rPr>
              <w:t>CM</w:t>
            </w:r>
          </w:p>
        </w:tc>
        <w:tc>
          <w:tcPr>
            <w:tcW w:w="2239" w:type="dxa"/>
          </w:tcPr>
          <w:p>
            <w:pPr>
              <w:pStyle w:val="TableParagraph"/>
              <w:spacing w:before="68"/>
              <w:ind w:left="856" w:right="850"/>
              <w:jc w:val="center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若干</w:t>
            </w:r>
          </w:p>
        </w:tc>
      </w:tr>
      <w:tr>
        <w:trPr>
          <w:trHeight w:val="447" w:hRule="atLeast"/>
        </w:trPr>
        <w:tc>
          <w:tcPr>
            <w:tcW w:w="1123" w:type="dxa"/>
          </w:tcPr>
          <w:p>
            <w:pPr>
              <w:pStyle w:val="TableParagraph"/>
              <w:spacing w:before="67"/>
              <w:ind w:left="301" w:right="291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15</w:t>
            </w:r>
          </w:p>
        </w:tc>
        <w:tc>
          <w:tcPr>
            <w:tcW w:w="2286" w:type="dxa"/>
          </w:tcPr>
          <w:p>
            <w:pPr>
              <w:pStyle w:val="TableParagraph"/>
              <w:spacing w:before="87"/>
              <w:ind w:left="176" w:right="169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滑块导轨</w:t>
            </w:r>
          </w:p>
        </w:tc>
        <w:tc>
          <w:tcPr>
            <w:tcW w:w="1838" w:type="dxa"/>
          </w:tcPr>
          <w:p>
            <w:pPr>
              <w:pStyle w:val="TableParagraph"/>
              <w:spacing w:before="87"/>
              <w:ind w:left="56" w:right="48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泊睿</w:t>
            </w:r>
          </w:p>
        </w:tc>
        <w:tc>
          <w:tcPr>
            <w:tcW w:w="2239" w:type="dxa"/>
          </w:tcPr>
          <w:p>
            <w:pPr>
              <w:pStyle w:val="TableParagraph"/>
              <w:spacing w:before="67"/>
              <w:ind w:left="856" w:right="850"/>
              <w:jc w:val="center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若干</w:t>
            </w:r>
          </w:p>
        </w:tc>
      </w:tr>
      <w:tr>
        <w:trPr>
          <w:trHeight w:val="446" w:hRule="atLeast"/>
        </w:trPr>
        <w:tc>
          <w:tcPr>
            <w:tcW w:w="1123" w:type="dxa"/>
          </w:tcPr>
          <w:p>
            <w:pPr>
              <w:pStyle w:val="TableParagraph"/>
              <w:spacing w:before="68"/>
              <w:ind w:left="301" w:right="291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16</w:t>
            </w:r>
          </w:p>
        </w:tc>
        <w:tc>
          <w:tcPr>
            <w:tcW w:w="2286" w:type="dxa"/>
          </w:tcPr>
          <w:p>
            <w:pPr>
              <w:pStyle w:val="TableParagraph"/>
              <w:spacing w:before="86"/>
              <w:ind w:left="177" w:right="168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同步带</w:t>
            </w:r>
          </w:p>
        </w:tc>
        <w:tc>
          <w:tcPr>
            <w:tcW w:w="1838" w:type="dxa"/>
          </w:tcPr>
          <w:p>
            <w:pPr>
              <w:pStyle w:val="TableParagraph"/>
              <w:spacing w:before="86"/>
              <w:ind w:left="56" w:right="48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泊睿</w:t>
            </w:r>
          </w:p>
        </w:tc>
        <w:tc>
          <w:tcPr>
            <w:tcW w:w="2239" w:type="dxa"/>
          </w:tcPr>
          <w:p>
            <w:pPr>
              <w:pStyle w:val="TableParagraph"/>
              <w:spacing w:before="68"/>
              <w:ind w:left="856" w:right="850"/>
              <w:jc w:val="center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若干</w:t>
            </w:r>
          </w:p>
        </w:tc>
      </w:tr>
      <w:tr>
        <w:trPr>
          <w:trHeight w:val="447" w:hRule="atLeast"/>
        </w:trPr>
        <w:tc>
          <w:tcPr>
            <w:tcW w:w="1123" w:type="dxa"/>
          </w:tcPr>
          <w:p>
            <w:pPr>
              <w:pStyle w:val="TableParagraph"/>
              <w:spacing w:before="67"/>
              <w:ind w:left="301" w:right="291"/>
              <w:jc w:val="center"/>
              <w:rPr>
                <w:rFonts w:ascii="宋体"/>
                <w:sz w:val="24"/>
              </w:rPr>
            </w:pPr>
            <w:r>
              <w:rPr>
                <w:rFonts w:ascii="宋体"/>
                <w:sz w:val="24"/>
              </w:rPr>
              <w:t>17</w:t>
            </w:r>
          </w:p>
        </w:tc>
        <w:tc>
          <w:tcPr>
            <w:tcW w:w="2286" w:type="dxa"/>
          </w:tcPr>
          <w:p>
            <w:pPr>
              <w:pStyle w:val="TableParagraph"/>
              <w:spacing w:before="87"/>
              <w:ind w:left="173" w:right="169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直线导轨/滑块</w:t>
            </w:r>
          </w:p>
        </w:tc>
        <w:tc>
          <w:tcPr>
            <w:tcW w:w="1838" w:type="dxa"/>
          </w:tcPr>
          <w:p>
            <w:pPr>
              <w:pStyle w:val="TableParagraph"/>
              <w:spacing w:before="87"/>
              <w:ind w:left="56" w:right="48"/>
              <w:jc w:val="center"/>
              <w:rPr>
                <w:rFonts w:ascii="宋体" w:eastAsia="宋体" w:hint="eastAsia"/>
                <w:sz w:val="21"/>
              </w:rPr>
            </w:pPr>
            <w:r>
              <w:rPr>
                <w:rFonts w:ascii="宋体" w:eastAsia="宋体" w:hint="eastAsia"/>
                <w:sz w:val="21"/>
              </w:rPr>
              <w:t>上银</w:t>
            </w:r>
          </w:p>
        </w:tc>
        <w:tc>
          <w:tcPr>
            <w:tcW w:w="2239" w:type="dxa"/>
          </w:tcPr>
          <w:p>
            <w:pPr>
              <w:pStyle w:val="TableParagraph"/>
              <w:spacing w:before="67"/>
              <w:ind w:left="856" w:right="850"/>
              <w:jc w:val="center"/>
              <w:rPr>
                <w:rFonts w:ascii="宋体" w:eastAsia="宋体" w:hint="eastAsia"/>
                <w:sz w:val="24"/>
              </w:rPr>
            </w:pPr>
            <w:r>
              <w:rPr>
                <w:rFonts w:ascii="宋体" w:eastAsia="宋体" w:hint="eastAsia"/>
                <w:sz w:val="24"/>
              </w:rPr>
              <w:t>若干</w:t>
            </w:r>
          </w:p>
        </w:tc>
      </w:tr>
    </w:tbl>
    <w:p>
      <w:pPr>
        <w:pStyle w:val="BodyText"/>
        <w:spacing w:before="1"/>
        <w:ind w:left="113"/>
      </w:pPr>
      <w:r>
        <w:rPr/>
        <w:t>1、设备选材型号和材质；</w:t>
      </w:r>
    </w:p>
    <w:p>
      <w:pPr>
        <w:pStyle w:val="BodyText"/>
        <w:spacing w:before="3"/>
        <w:ind w:left="113"/>
      </w:pPr>
      <w:r>
        <w:rPr/>
        <w:t>工业 80*80 重型铝型材和 1.5mm 冷轧板烤漆。</w:t>
      </w:r>
    </w:p>
    <w:p>
      <w:pPr>
        <w:pStyle w:val="BodyText"/>
        <w:spacing w:before="8"/>
      </w:pPr>
    </w:p>
    <w:p>
      <w:pPr>
        <w:pStyle w:val="BodyText"/>
        <w:spacing w:line="242" w:lineRule="auto" w:before="1"/>
        <w:ind w:left="113" w:right="2830"/>
      </w:pPr>
      <w:r>
        <w:rPr/>
        <w:t>2、设备安全资质、总体安全设计方案、保护项目方式及数量； 设备边缘尖锐部分圆角处理，保证操作人员受伤。</w:t>
      </w:r>
    </w:p>
    <w:p>
      <w:pPr>
        <w:pStyle w:val="BodyText"/>
        <w:spacing w:line="242" w:lineRule="auto"/>
        <w:ind w:left="113" w:right="3910"/>
      </w:pPr>
      <w:r>
        <w:rPr/>
        <w:t>整体压力保护，设备达到一定保护压力，自动停止。外围防护，因组件爆裂，设备会自动停止试验。</w:t>
      </w:r>
    </w:p>
    <w:p>
      <w:pPr>
        <w:pStyle w:val="BodyText"/>
        <w:spacing w:before="5"/>
      </w:pPr>
    </w:p>
    <w:p>
      <w:pPr>
        <w:pStyle w:val="BodyText"/>
        <w:ind w:left="113"/>
      </w:pPr>
      <w:r>
        <w:rPr/>
        <w:t>3、设备需配置操作人员数量；</w:t>
      </w:r>
    </w:p>
    <w:p>
      <w:pPr>
        <w:pStyle w:val="BodyText"/>
        <w:spacing w:before="4"/>
        <w:ind w:left="113"/>
      </w:pPr>
      <w:r>
        <w:rPr/>
        <w:t>操作人员 1 人，安装和拆卸组件 2 人</w:t>
      </w:r>
    </w:p>
    <w:p>
      <w:pPr>
        <w:pStyle w:val="BodyText"/>
        <w:spacing w:before="7"/>
      </w:pPr>
    </w:p>
    <w:p>
      <w:pPr>
        <w:pStyle w:val="BodyText"/>
        <w:ind w:left="113"/>
      </w:pPr>
      <w:r>
        <w:rPr/>
        <w:t>4、设备后续升级空间及需变动的升级部位资料；</w:t>
      </w:r>
    </w:p>
    <w:p>
      <w:pPr>
        <w:pStyle w:val="BodyText"/>
        <w:spacing w:line="242" w:lineRule="auto" w:before="5"/>
        <w:ind w:left="113" w:right="54"/>
      </w:pPr>
      <w:r>
        <w:rPr/>
        <w:t>可测试组件面积可升级到 3000mm*2000mm，需要增加吸盘、传感器、气缸、电磁阀、比例阀和控制系统等。</w:t>
      </w:r>
    </w:p>
    <w:sectPr>
      <w:pgSz w:w="11910" w:h="16840"/>
      <w:pgMar w:header="953" w:footer="883" w:top="1360" w:bottom="1220" w:left="1180" w:right="1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微软雅黑">
    <w:altName w:val="微软雅黑"/>
    <w:charset w:val="86"/>
    <w:family w:val="swiss"/>
    <w:pitch w:val="variable"/>
  </w:font>
  <w:font w:name="宋体">
    <w:altName w:val="宋体"/>
    <w:charset w:val="86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4.320007pt;margin-top:782.740051pt;width:6.6pt;height:11pt;mso-position-horizontal-relative:page;mso-position-vertical-relative:page;z-index:-252713984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>
                    <w:rFonts w:ascii="Calibri"/>
                    <w:sz w:val="18"/>
                  </w:rPr>
                  <w:t>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4.650002pt;margin-top:776.400024pt;width:466pt;height:4.350pt;mso-position-horizontal-relative:page;mso-position-vertical-relative:page;z-index:-252712960" coordorigin="1293,15528" coordsize="9320,87">
          <v:line style="position:absolute" from="1293,15557" to="10613,15557" stroked="true" strokeweight="2.88pt" strokecolor="#612322">
            <v:stroke dashstyle="solid"/>
          </v:line>
          <v:line style="position:absolute" from="1293,15607" to="10613,15607" stroked="true" strokeweight=".72pt" strokecolor="#612322">
            <v:stroke dashstyle="solid"/>
          </v:line>
          <w10:wrap type="none"/>
        </v:group>
      </w:pict>
    </w:r>
    <w:r>
      <w:rPr/>
      <w:pict>
        <v:shape style="position:absolute;margin-left:293.320007pt;margin-top:782.740051pt;width:8.6pt;height:11pt;mso-position-horizontal-relative:page;mso-position-vertical-relative:page;z-index:-252711936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4.650002pt;margin-top:776.400024pt;width:466pt;height:4.350pt;mso-position-horizontal-relative:page;mso-position-vertical-relative:page;z-index:-252710912" coordorigin="1293,15528" coordsize="9320,87">
          <v:line style="position:absolute" from="1293,15557" to="10613,15557" stroked="true" strokeweight="2.88pt" strokecolor="#612322">
            <v:stroke dashstyle="solid"/>
          </v:line>
          <v:line style="position:absolute" from="1293,15607" to="10613,15607" stroked="true" strokeweight=".72pt" strokecolor="#612322">
            <v:stroke dashstyle="solid"/>
          </v:line>
          <w10:wrap type="none"/>
        </v:group>
      </w:pict>
    </w:r>
    <w:r>
      <w:rPr/>
      <w:pict>
        <v:shape style="position:absolute;margin-left:291.040009pt;margin-top:782.740051pt;width:13.15pt;height:11pt;mso-position-horizontal-relative:page;mso-position-vertical-relative:page;z-index:-252709888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252715008" from="64.650002pt,57.390026pt" to="530.650002pt,57.390026pt" stroked="true" strokeweight=".48pt" strokecolor="#000000">
          <v:stroke dashstyle="solid"/>
          <w10:wrap type="none"/>
        </v:lin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4"/>
      <w:numFmt w:val="decimal"/>
      <w:lvlText w:val="%1."/>
      <w:lvlJc w:val="left"/>
      <w:pPr>
        <w:ind w:left="474" w:hanging="361"/>
        <w:jc w:val="left"/>
      </w:pPr>
      <w:rPr>
        <w:rFonts w:hint="default"/>
        <w:w w:val="100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386" w:hanging="361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293" w:hanging="361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199" w:hanging="361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106" w:hanging="361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013" w:hanging="361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919" w:hanging="361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826" w:hanging="361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732" w:hanging="361"/>
      </w:pPr>
      <w:rPr>
        <w:rFonts w:hint="default"/>
        <w:lang w:val="zh-CN" w:eastAsia="zh-CN" w:bidi="zh-CN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74" w:hanging="36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386" w:hanging="361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293" w:hanging="361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199" w:hanging="361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106" w:hanging="361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013" w:hanging="361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919" w:hanging="361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826" w:hanging="361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732" w:hanging="361"/>
      </w:pPr>
      <w:rPr>
        <w:rFonts w:hint="default"/>
        <w:lang w:val="zh-CN" w:eastAsia="zh-CN" w:bidi="zh-CN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宋体" w:hAnsi="宋体" w:eastAsia="宋体" w:cs="宋体"/>
      <w:lang w:val="zh-CN" w:eastAsia="zh-CN" w:bidi="zh-CN"/>
    </w:rPr>
  </w:style>
  <w:style w:styleId="BodyText" w:type="paragraph">
    <w:name w:val="Body Text"/>
    <w:basedOn w:val="Normal"/>
    <w:uiPriority w:val="1"/>
    <w:qFormat/>
    <w:pPr/>
    <w:rPr>
      <w:rFonts w:ascii="宋体" w:hAnsi="宋体" w:eastAsia="宋体" w:cs="宋体"/>
      <w:sz w:val="24"/>
      <w:szCs w:val="24"/>
      <w:lang w:val="zh-CN" w:eastAsia="zh-CN" w:bidi="zh-CN"/>
    </w:rPr>
  </w:style>
  <w:style w:styleId="Heading1" w:type="paragraph">
    <w:name w:val="Heading 1"/>
    <w:basedOn w:val="Normal"/>
    <w:uiPriority w:val="1"/>
    <w:qFormat/>
    <w:pPr>
      <w:spacing w:before="54"/>
      <w:ind w:left="2348" w:right="2701"/>
      <w:jc w:val="center"/>
      <w:outlineLvl w:val="1"/>
    </w:pPr>
    <w:rPr>
      <w:rFonts w:ascii="宋体" w:hAnsi="宋体" w:eastAsia="宋体" w:cs="宋体"/>
      <w:b/>
      <w:bCs/>
      <w:sz w:val="32"/>
      <w:szCs w:val="32"/>
      <w:lang w:val="zh-CN" w:eastAsia="zh-CN" w:bidi="zh-CN"/>
    </w:rPr>
  </w:style>
  <w:style w:styleId="Heading2" w:type="paragraph">
    <w:name w:val="Heading 2"/>
    <w:basedOn w:val="Normal"/>
    <w:uiPriority w:val="1"/>
    <w:qFormat/>
    <w:pPr>
      <w:ind w:left="113" w:right="2701"/>
      <w:jc w:val="center"/>
      <w:outlineLvl w:val="2"/>
    </w:pPr>
    <w:rPr>
      <w:rFonts w:ascii="宋体" w:hAnsi="宋体" w:eastAsia="宋体" w:cs="宋体"/>
      <w:b/>
      <w:bCs/>
      <w:sz w:val="24"/>
      <w:szCs w:val="24"/>
      <w:lang w:val="zh-CN" w:eastAsia="zh-CN" w:bidi="zh-CN"/>
    </w:rPr>
  </w:style>
  <w:style w:styleId="ListParagraph" w:type="paragraph">
    <w:name w:val="List Paragraph"/>
    <w:basedOn w:val="Normal"/>
    <w:uiPriority w:val="1"/>
    <w:qFormat/>
    <w:pPr>
      <w:ind w:left="474" w:hanging="362"/>
    </w:pPr>
    <w:rPr>
      <w:rFonts w:ascii="宋体" w:hAnsi="宋体" w:eastAsia="宋体" w:cs="宋体"/>
      <w:lang w:val="zh-CN" w:eastAsia="zh-CN" w:bidi="zh-CN"/>
    </w:rPr>
  </w:style>
  <w:style w:styleId="TableParagraph" w:type="paragraph">
    <w:name w:val="Table Paragraph"/>
    <w:basedOn w:val="Normal"/>
    <w:uiPriority w:val="1"/>
    <w:qFormat/>
    <w:pPr>
      <w:ind w:left="108"/>
    </w:pPr>
    <w:rPr>
      <w:rFonts w:ascii="微软雅黑" w:hAnsi="微软雅黑" w:eastAsia="微软雅黑" w:cs="微软雅黑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footer" Target="footer3.xml"/><Relationship Id="rId12" Type="http://schemas.openxmlformats.org/officeDocument/2006/relationships/image" Target="media/image4.jpeg"/><Relationship Id="rId1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2021-09-24T09:02:59Z</dcterms:created>
  <dcterms:modified xsi:type="dcterms:W3CDTF">2021-09-24T09:02:59Z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2021-08-18T00:00:00Z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2021-09-24T00:00:00Z</vt:filetime>
  </property>
</Properties>
</file>